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92B2" w14:textId="148F3462" w:rsidR="009228C4" w:rsidRPr="009228C4" w:rsidRDefault="009228C4" w:rsidP="009228C4">
      <w:pPr>
        <w:pStyle w:val="paragraph"/>
        <w:spacing w:before="0" w:beforeAutospacing="0" w:after="0" w:afterAutospacing="0"/>
        <w:textAlignment w:val="baseline"/>
        <w:rPr>
          <w:rFonts w:asciiTheme="minorHAnsi" w:hAnsiTheme="minorHAnsi" w:cstheme="minorHAnsi"/>
          <w:b/>
          <w:bCs/>
          <w:color w:val="000000"/>
          <w:sz w:val="28"/>
          <w:szCs w:val="28"/>
        </w:rPr>
      </w:pPr>
      <w:r w:rsidRPr="009228C4">
        <w:rPr>
          <w:rFonts w:asciiTheme="minorHAnsi" w:hAnsiTheme="minorHAnsi" w:cstheme="minorHAnsi"/>
          <w:b/>
          <w:bCs/>
          <w:color w:val="000000"/>
          <w:sz w:val="28"/>
          <w:szCs w:val="28"/>
        </w:rPr>
        <w:t>Representations of CPRE Staffordshire (Campaign to Protect Rural England).</w:t>
      </w:r>
    </w:p>
    <w:p w14:paraId="206460A1" w14:textId="77777777" w:rsidR="009228C4" w:rsidRPr="009228C4" w:rsidRDefault="009228C4" w:rsidP="009228C4">
      <w:pPr>
        <w:pStyle w:val="paragraph"/>
        <w:spacing w:before="0" w:beforeAutospacing="0" w:after="0" w:afterAutospacing="0"/>
        <w:textAlignment w:val="baseline"/>
        <w:rPr>
          <w:rFonts w:asciiTheme="minorHAnsi" w:hAnsiTheme="minorHAnsi" w:cstheme="minorHAnsi"/>
          <w:sz w:val="28"/>
          <w:szCs w:val="28"/>
        </w:rPr>
      </w:pPr>
    </w:p>
    <w:p w14:paraId="1AC7430F" w14:textId="40F931F8" w:rsidR="009228C4" w:rsidRPr="009228C4" w:rsidRDefault="009228C4" w:rsidP="4701E405">
      <w:pPr>
        <w:pStyle w:val="paragraph"/>
        <w:spacing w:before="0" w:beforeAutospacing="0" w:after="0" w:afterAutospacing="0"/>
        <w:textAlignment w:val="baseline"/>
        <w:rPr>
          <w:rStyle w:val="normaltextrun"/>
          <w:rFonts w:asciiTheme="minorHAnsi" w:hAnsiTheme="minorHAnsi" w:cstheme="minorBidi"/>
          <w:b/>
          <w:bCs/>
          <w:sz w:val="28"/>
          <w:szCs w:val="28"/>
        </w:rPr>
      </w:pPr>
      <w:r w:rsidRPr="4701E405">
        <w:rPr>
          <w:rFonts w:asciiTheme="minorHAnsi" w:hAnsiTheme="minorHAnsi" w:cstheme="minorBidi"/>
          <w:b/>
          <w:bCs/>
          <w:color w:val="000000" w:themeColor="text1"/>
          <w:sz w:val="28"/>
          <w:szCs w:val="28"/>
        </w:rPr>
        <w:t>Application Reference:</w:t>
      </w:r>
      <w:r w:rsidRPr="4701E405">
        <w:rPr>
          <w:rStyle w:val="normaltextrun"/>
          <w:rFonts w:asciiTheme="minorHAnsi" w:hAnsiTheme="minorHAnsi" w:cstheme="minorBidi"/>
          <w:b/>
          <w:bCs/>
          <w:sz w:val="28"/>
          <w:szCs w:val="28"/>
        </w:rPr>
        <w:t xml:space="preserve"> 2</w:t>
      </w:r>
      <w:r w:rsidR="262B6F7D" w:rsidRPr="4701E405">
        <w:rPr>
          <w:rStyle w:val="normaltextrun"/>
          <w:rFonts w:asciiTheme="minorHAnsi" w:hAnsiTheme="minorHAnsi" w:cstheme="minorBidi"/>
          <w:b/>
          <w:bCs/>
          <w:sz w:val="28"/>
          <w:szCs w:val="28"/>
        </w:rPr>
        <w:t>6</w:t>
      </w:r>
      <w:r w:rsidRPr="4701E405">
        <w:rPr>
          <w:rStyle w:val="normaltextrun"/>
          <w:rFonts w:asciiTheme="minorHAnsi" w:hAnsiTheme="minorHAnsi" w:cstheme="minorBidi"/>
          <w:b/>
          <w:bCs/>
          <w:sz w:val="28"/>
          <w:szCs w:val="28"/>
        </w:rPr>
        <w:t>/00</w:t>
      </w:r>
      <w:r w:rsidR="3E622B71" w:rsidRPr="4701E405">
        <w:rPr>
          <w:rStyle w:val="normaltextrun"/>
          <w:rFonts w:asciiTheme="minorHAnsi" w:hAnsiTheme="minorHAnsi" w:cstheme="minorBidi"/>
          <w:b/>
          <w:bCs/>
          <w:sz w:val="28"/>
          <w:szCs w:val="28"/>
        </w:rPr>
        <w:t>016</w:t>
      </w:r>
      <w:r w:rsidRPr="4701E405">
        <w:rPr>
          <w:rStyle w:val="normaltextrun"/>
          <w:rFonts w:asciiTheme="minorHAnsi" w:hAnsiTheme="minorHAnsi" w:cstheme="minorBidi"/>
          <w:b/>
          <w:bCs/>
          <w:sz w:val="28"/>
          <w:szCs w:val="28"/>
        </w:rPr>
        <w:t>/OUT</w:t>
      </w:r>
    </w:p>
    <w:p w14:paraId="45DBC2A6" w14:textId="77777777" w:rsidR="009228C4" w:rsidRPr="009228C4" w:rsidRDefault="009228C4" w:rsidP="009228C4">
      <w:pPr>
        <w:pStyle w:val="paragraph"/>
        <w:spacing w:before="0" w:beforeAutospacing="0" w:after="0" w:afterAutospacing="0"/>
        <w:textAlignment w:val="baseline"/>
        <w:rPr>
          <w:rStyle w:val="normaltextrun"/>
          <w:rFonts w:asciiTheme="minorHAnsi" w:hAnsiTheme="minorHAnsi" w:cstheme="minorHAnsi"/>
        </w:rPr>
      </w:pPr>
    </w:p>
    <w:p w14:paraId="10494579" w14:textId="3C8F52C1" w:rsidR="0534BC40" w:rsidRDefault="0534BC40" w:rsidP="4701E405">
      <w:pPr>
        <w:pStyle w:val="paragraph"/>
        <w:spacing w:before="0" w:beforeAutospacing="0" w:after="0" w:afterAutospacing="0"/>
        <w:rPr>
          <w:rFonts w:asciiTheme="minorHAnsi" w:hAnsiTheme="minorHAnsi" w:cstheme="minorBidi"/>
          <w:sz w:val="18"/>
          <w:szCs w:val="18"/>
        </w:rPr>
      </w:pPr>
      <w:r w:rsidRPr="4701E405">
        <w:rPr>
          <w:rStyle w:val="eop"/>
          <w:rFonts w:asciiTheme="minorHAnsi" w:hAnsiTheme="minorHAnsi" w:cstheme="minorBidi"/>
        </w:rPr>
        <w:t xml:space="preserve">CPRE Staffordshire objects to the outline planning application (Ref: 26/00016/OUT) for the erection of up to four dwellings on land to the rear of Boythorpe and Wyndfield, Walsall Road, Pipehill, Lichfield, Staffordshire (WS13 8JT). The site lies within the designated Green Belt, well outside the defined settlement boundary, and is not allocated for development in the adopted Local Plan. The proposal would result in the unnecessary loss of Grade 2 agricultural land and open countryside, erode the rural character and openness of the area, and contribute to unsustainable urban sprawl, in direct conflict with both local and national planning policy. </w:t>
      </w:r>
    </w:p>
    <w:p w14:paraId="3F661CFF" w14:textId="05C5DFE1" w:rsidR="4701E405" w:rsidRDefault="4701E405" w:rsidP="4701E405">
      <w:pPr>
        <w:pStyle w:val="paragraph"/>
        <w:spacing w:before="0" w:beforeAutospacing="0" w:after="0" w:afterAutospacing="0"/>
        <w:rPr>
          <w:rStyle w:val="eop"/>
          <w:rFonts w:asciiTheme="minorHAnsi" w:hAnsiTheme="minorHAnsi" w:cstheme="minorBidi"/>
        </w:rPr>
      </w:pPr>
    </w:p>
    <w:p w14:paraId="0D2BB8E2" w14:textId="3D7BBB31" w:rsidR="0534BC40" w:rsidRDefault="0534BC40" w:rsidP="4701E405">
      <w:pPr>
        <w:pStyle w:val="paragraph"/>
        <w:spacing w:before="0" w:beforeAutospacing="0" w:after="0" w:afterAutospacing="0"/>
        <w:rPr>
          <w:rFonts w:asciiTheme="minorHAnsi" w:hAnsiTheme="minorHAnsi" w:cstheme="minorBidi"/>
          <w:sz w:val="18"/>
          <w:szCs w:val="18"/>
        </w:rPr>
      </w:pPr>
      <w:r w:rsidRPr="4701E405">
        <w:rPr>
          <w:rStyle w:val="eop"/>
          <w:rFonts w:asciiTheme="minorHAnsi" w:hAnsiTheme="minorHAnsi" w:cstheme="minorBidi"/>
        </w:rPr>
        <w:t>Furthermore, the site is poorly related to existing services and facilities, with GP provision, secondary schools, supermarkets and community infrastructure located approximately 25–45 minutes’ walk away, making the development heavily reliant on private car use and therefore unsustainable. The proposal is also premature given other development proposals, and Green Belt review processes are currently underway. In addition, the site lies within the 15km zone of influence of the Cannock Chase Special Area of Conservation and within a red impact risk zone for Great Crested Newts, giving rise to significant ecological concerns. Our key concerns are set out in detail below.</w:t>
      </w:r>
    </w:p>
    <w:p w14:paraId="2998BC3C" w14:textId="77777777" w:rsidR="009228C4" w:rsidRPr="009228C4" w:rsidRDefault="009228C4" w:rsidP="009228C4">
      <w:pPr>
        <w:pStyle w:val="paragraph"/>
        <w:spacing w:before="0" w:beforeAutospacing="0" w:after="0" w:afterAutospacing="0"/>
        <w:textAlignment w:val="baseline"/>
        <w:rPr>
          <w:rFonts w:asciiTheme="minorHAnsi" w:hAnsiTheme="minorHAnsi" w:cstheme="minorHAnsi"/>
          <w:sz w:val="18"/>
          <w:szCs w:val="18"/>
        </w:rPr>
      </w:pPr>
      <w:r w:rsidRPr="4701E405">
        <w:rPr>
          <w:rStyle w:val="eop"/>
          <w:rFonts w:asciiTheme="minorHAnsi" w:hAnsiTheme="minorHAnsi" w:cstheme="minorBidi"/>
        </w:rPr>
        <w:t> </w:t>
      </w:r>
    </w:p>
    <w:p w14:paraId="33E61C94" w14:textId="39D2680A" w:rsidR="3C578089" w:rsidRDefault="3C578089" w:rsidP="4701E405">
      <w:pPr>
        <w:pStyle w:val="paragraph"/>
        <w:numPr>
          <w:ilvl w:val="0"/>
          <w:numId w:val="45"/>
        </w:numPr>
        <w:spacing w:before="0" w:beforeAutospacing="0" w:after="0" w:afterAutospacing="0"/>
        <w:rPr>
          <w:rFonts w:ascii="Calibri" w:hAnsi="Calibri" w:cs="Calibri"/>
          <w:b/>
          <w:bCs/>
          <w:sz w:val="28"/>
          <w:szCs w:val="28"/>
        </w:rPr>
      </w:pPr>
      <w:r w:rsidRPr="4701E405">
        <w:rPr>
          <w:rFonts w:ascii="Calibri" w:hAnsi="Calibri" w:cs="Calibri"/>
          <w:b/>
          <w:bCs/>
          <w:sz w:val="28"/>
          <w:szCs w:val="28"/>
        </w:rPr>
        <w:t xml:space="preserve"> Green Belt harm</w:t>
      </w:r>
    </w:p>
    <w:p w14:paraId="00EF36F0" w14:textId="22A0ADE1" w:rsidR="4701E405" w:rsidRDefault="4701E405" w:rsidP="4701E405">
      <w:pPr>
        <w:pStyle w:val="paragraph"/>
        <w:spacing w:before="0" w:beforeAutospacing="0" w:after="0" w:afterAutospacing="0"/>
        <w:rPr>
          <w:rFonts w:ascii="Calibri" w:hAnsi="Calibri" w:cs="Calibri"/>
          <w:b/>
          <w:bCs/>
          <w:sz w:val="28"/>
          <w:szCs w:val="28"/>
        </w:rPr>
      </w:pPr>
    </w:p>
    <w:p w14:paraId="74D65E30" w14:textId="6E017090" w:rsidR="3C578089" w:rsidRDefault="3C578089" w:rsidP="4701E405">
      <w:pPr>
        <w:pStyle w:val="paragraph"/>
        <w:spacing w:before="0" w:beforeAutospacing="0" w:after="0" w:afterAutospacing="0"/>
        <w:rPr>
          <w:rStyle w:val="eop"/>
          <w:rFonts w:asciiTheme="minorHAnsi" w:hAnsiTheme="minorHAnsi" w:cstheme="minorBidi"/>
        </w:rPr>
      </w:pPr>
      <w:r w:rsidRPr="4701E405">
        <w:rPr>
          <w:rStyle w:val="normaltextrun"/>
          <w:rFonts w:asciiTheme="minorHAnsi" w:hAnsiTheme="minorHAnsi" w:cstheme="minorBidi"/>
        </w:rPr>
        <w:t>The proposal represents inappropriate development under paragraph 143 of the National Planning Policy Framework (NPPF), as new residential development in the Green Belt is, by definition, harmful unless it falls within limited exceptions, which this proposal does not.</w:t>
      </w:r>
    </w:p>
    <w:p w14:paraId="0DF37F69" w14:textId="6CF58AAE" w:rsidR="4701E405" w:rsidRDefault="4701E405" w:rsidP="4701E405">
      <w:pPr>
        <w:pStyle w:val="paragraph"/>
        <w:spacing w:before="0" w:beforeAutospacing="0" w:after="0" w:afterAutospacing="0"/>
        <w:rPr>
          <w:rStyle w:val="normaltextrun"/>
          <w:rFonts w:asciiTheme="minorHAnsi" w:hAnsiTheme="minorHAnsi" w:cstheme="minorBidi"/>
        </w:rPr>
      </w:pPr>
    </w:p>
    <w:p w14:paraId="17F5AD48" w14:textId="17D48EB9" w:rsidR="3247CD42" w:rsidRDefault="3247CD42" w:rsidP="4701E405">
      <w:pPr>
        <w:pStyle w:val="paragraph"/>
        <w:numPr>
          <w:ilvl w:val="1"/>
          <w:numId w:val="45"/>
        </w:numPr>
        <w:spacing w:before="0" w:beforeAutospacing="0" w:after="0" w:afterAutospacing="0"/>
        <w:rPr>
          <w:rStyle w:val="normaltextrun"/>
          <w:rFonts w:asciiTheme="minorHAnsi" w:eastAsiaTheme="minorEastAsia" w:hAnsiTheme="minorHAnsi" w:cstheme="minorBidi"/>
          <w:b/>
          <w:bCs/>
        </w:rPr>
      </w:pPr>
      <w:r w:rsidRPr="4701E405">
        <w:rPr>
          <w:rStyle w:val="normaltextrun"/>
          <w:rFonts w:asciiTheme="minorHAnsi" w:eastAsiaTheme="minorEastAsia" w:hAnsiTheme="minorHAnsi" w:cstheme="minorBidi"/>
          <w:b/>
          <w:bCs/>
        </w:rPr>
        <w:t>Deepen Sprawl</w:t>
      </w:r>
    </w:p>
    <w:p w14:paraId="097C9042" w14:textId="3C32D069" w:rsidR="4701E405" w:rsidRDefault="4701E405" w:rsidP="4701E405">
      <w:pPr>
        <w:pStyle w:val="paragraph"/>
        <w:spacing w:before="0" w:beforeAutospacing="0" w:after="0" w:afterAutospacing="0"/>
        <w:ind w:left="720"/>
        <w:rPr>
          <w:rFonts w:asciiTheme="minorHAnsi" w:hAnsiTheme="minorHAnsi" w:cstheme="minorBidi"/>
        </w:rPr>
      </w:pPr>
    </w:p>
    <w:p w14:paraId="60D470D9" w14:textId="53C3D2AF" w:rsidR="18E2EE65" w:rsidRDefault="18E2EE65" w:rsidP="4701E405">
      <w:pPr>
        <w:pStyle w:val="paragraph"/>
        <w:spacing w:before="0" w:beforeAutospacing="0" w:after="0" w:afterAutospacing="0"/>
        <w:rPr>
          <w:rFonts w:asciiTheme="minorHAnsi" w:hAnsiTheme="minorHAnsi" w:cstheme="minorBidi"/>
        </w:rPr>
      </w:pPr>
      <w:r w:rsidRPr="4701E405">
        <w:rPr>
          <w:rFonts w:asciiTheme="minorHAnsi" w:hAnsiTheme="minorHAnsi" w:cstheme="minorBidi"/>
        </w:rPr>
        <w:t xml:space="preserve">One of the main </w:t>
      </w:r>
      <w:r w:rsidR="6BA9AC58" w:rsidRPr="4701E405">
        <w:rPr>
          <w:rFonts w:asciiTheme="minorHAnsi" w:hAnsiTheme="minorHAnsi" w:cstheme="minorBidi"/>
        </w:rPr>
        <w:t>roles</w:t>
      </w:r>
      <w:r w:rsidRPr="4701E405">
        <w:rPr>
          <w:rFonts w:asciiTheme="minorHAnsi" w:hAnsiTheme="minorHAnsi" w:cstheme="minorBidi"/>
        </w:rPr>
        <w:t xml:space="preserve"> of Green Belt is to </w:t>
      </w:r>
      <w:r w:rsidR="631A78FE" w:rsidRPr="4701E405">
        <w:rPr>
          <w:rFonts w:asciiTheme="minorHAnsi" w:hAnsiTheme="minorHAnsi" w:cstheme="minorBidi"/>
        </w:rPr>
        <w:t>prevent sprawl</w:t>
      </w:r>
      <w:r w:rsidR="0B186DE2" w:rsidRPr="4701E405">
        <w:rPr>
          <w:rFonts w:asciiTheme="minorHAnsi" w:hAnsiTheme="minorHAnsi" w:cstheme="minorBidi"/>
        </w:rPr>
        <w:t xml:space="preserve">; the existing residential properties immediately to the south and east of the site along Walsall Road represent linear ribbon development, which already erodes the openness of the Green Belt and contributes to unsustainable sprawl. </w:t>
      </w:r>
      <w:r w:rsidR="60639D89" w:rsidRPr="4701E405">
        <w:rPr>
          <w:rFonts w:asciiTheme="minorHAnsi" w:hAnsiTheme="minorHAnsi" w:cstheme="minorBidi"/>
        </w:rPr>
        <w:t xml:space="preserve">Extending this pattern further by allowing new dwellings on land that is located over 1.5 miles from Lichfield’s settlement </w:t>
      </w:r>
      <w:proofErr w:type="gramStart"/>
      <w:r w:rsidR="60639D89" w:rsidRPr="4701E405">
        <w:rPr>
          <w:rFonts w:asciiTheme="minorHAnsi" w:hAnsiTheme="minorHAnsi" w:cstheme="minorBidi"/>
        </w:rPr>
        <w:t>boundary</w:t>
      </w:r>
      <w:proofErr w:type="gramEnd"/>
      <w:r w:rsidR="60639D89" w:rsidRPr="4701E405">
        <w:rPr>
          <w:rFonts w:asciiTheme="minorHAnsi" w:hAnsiTheme="minorHAnsi" w:cstheme="minorBidi"/>
        </w:rPr>
        <w:t xml:space="preserve"> which is well outside the main built-up area and disconnected from core </w:t>
      </w:r>
      <w:proofErr w:type="gramStart"/>
      <w:r w:rsidR="60639D89" w:rsidRPr="4701E405">
        <w:rPr>
          <w:rFonts w:asciiTheme="minorHAnsi" w:hAnsiTheme="minorHAnsi" w:cstheme="minorBidi"/>
        </w:rPr>
        <w:t>services</w:t>
      </w:r>
      <w:proofErr w:type="gramEnd"/>
      <w:r w:rsidR="60639D89" w:rsidRPr="4701E405">
        <w:rPr>
          <w:rFonts w:asciiTheme="minorHAnsi" w:hAnsiTheme="minorHAnsi" w:cstheme="minorBidi"/>
        </w:rPr>
        <w:t xml:space="preserve"> would deepen this sprawl rather than contain it within a cohesive settlement edge.</w:t>
      </w:r>
    </w:p>
    <w:p w14:paraId="4CFDE8BB" w14:textId="31407094" w:rsidR="4701E405" w:rsidRDefault="4701E405" w:rsidP="4701E405">
      <w:pPr>
        <w:pStyle w:val="paragraph"/>
        <w:spacing w:before="0" w:beforeAutospacing="0" w:after="0" w:afterAutospacing="0"/>
        <w:ind w:left="720"/>
        <w:rPr>
          <w:rFonts w:asciiTheme="minorHAnsi" w:hAnsiTheme="minorHAnsi" w:cstheme="minorBidi"/>
        </w:rPr>
      </w:pPr>
    </w:p>
    <w:p w14:paraId="5AB43812" w14:textId="6E3DE8D2" w:rsidR="0340DAFB" w:rsidRDefault="0340DAFB" w:rsidP="4701E405">
      <w:pPr>
        <w:pStyle w:val="paragraph"/>
        <w:numPr>
          <w:ilvl w:val="1"/>
          <w:numId w:val="45"/>
        </w:numPr>
        <w:spacing w:before="0" w:beforeAutospacing="0" w:after="0" w:afterAutospacing="0"/>
        <w:rPr>
          <w:rStyle w:val="normaltextrun"/>
          <w:rFonts w:asciiTheme="minorHAnsi" w:eastAsiaTheme="minorEastAsia" w:hAnsiTheme="minorHAnsi" w:cstheme="minorBidi"/>
          <w:b/>
          <w:bCs/>
        </w:rPr>
      </w:pPr>
      <w:r w:rsidRPr="4701E405">
        <w:rPr>
          <w:rStyle w:val="normaltextrun"/>
          <w:rFonts w:asciiTheme="minorHAnsi" w:eastAsiaTheme="minorEastAsia" w:hAnsiTheme="minorHAnsi" w:cstheme="minorBidi"/>
          <w:b/>
          <w:bCs/>
        </w:rPr>
        <w:t xml:space="preserve">Encroachment of the countryside </w:t>
      </w:r>
    </w:p>
    <w:p w14:paraId="5E5A2B4A" w14:textId="256F32F3" w:rsidR="009228C4" w:rsidRDefault="009228C4" w:rsidP="4701E405">
      <w:pPr>
        <w:pStyle w:val="paragraph"/>
        <w:spacing w:before="0" w:beforeAutospacing="0" w:after="0" w:afterAutospacing="0"/>
        <w:textAlignment w:val="baseline"/>
        <w:rPr>
          <w:rStyle w:val="eop"/>
          <w:rFonts w:asciiTheme="minorHAnsi" w:hAnsiTheme="minorHAnsi" w:cstheme="minorBidi"/>
        </w:rPr>
      </w:pPr>
      <w:r>
        <w:br/>
      </w:r>
      <w:r w:rsidR="40DC6FD4">
        <w:t>The scale and form of the proposed development would result in a significant loss of openness within the Green Belt. The introduction of multiple dwellings and vehicle parking would visually and functionally urbanize this parcel of land, thereby harming the essential openness and rural character of the Green Belt. This would be contrary to both local and national planning policies, which seek to prevent encroachment into the countryside and to preserve the intrinsic character and appearance of rural areas.</w:t>
      </w:r>
    </w:p>
    <w:p w14:paraId="5E2387FE" w14:textId="0CB6CBF4" w:rsidR="009228C4" w:rsidRDefault="009228C4" w:rsidP="4701E405">
      <w:pPr>
        <w:pStyle w:val="paragraph"/>
        <w:spacing w:before="0" w:beforeAutospacing="0" w:after="0" w:afterAutospacing="0"/>
        <w:textAlignment w:val="baseline"/>
      </w:pPr>
    </w:p>
    <w:p w14:paraId="2E5AD29A" w14:textId="324C19A1" w:rsidR="4701E405" w:rsidRDefault="4701E405" w:rsidP="4701E405">
      <w:pPr>
        <w:pStyle w:val="paragraph"/>
        <w:spacing w:before="0" w:beforeAutospacing="0" w:after="0" w:afterAutospacing="0"/>
      </w:pPr>
    </w:p>
    <w:p w14:paraId="06167A53" w14:textId="77777777" w:rsidR="00985A54" w:rsidRPr="009228C4" w:rsidRDefault="00985A54" w:rsidP="00985A54">
      <w:pPr>
        <w:pStyle w:val="paragraph"/>
        <w:spacing w:before="0" w:beforeAutospacing="0" w:after="0" w:afterAutospacing="0"/>
        <w:textAlignment w:val="baseline"/>
        <w:rPr>
          <w:rFonts w:asciiTheme="minorHAnsi" w:hAnsiTheme="minorHAnsi" w:cstheme="minorHAnsi"/>
          <w:sz w:val="18"/>
          <w:szCs w:val="18"/>
        </w:rPr>
      </w:pPr>
    </w:p>
    <w:p w14:paraId="1D9FD45E" w14:textId="2E9AB7BC" w:rsidR="00985A54" w:rsidRPr="00985A54" w:rsidRDefault="5D25E624" w:rsidP="4701E405">
      <w:pPr>
        <w:pStyle w:val="paragraph"/>
        <w:numPr>
          <w:ilvl w:val="1"/>
          <w:numId w:val="45"/>
        </w:numPr>
        <w:spacing w:before="0" w:beforeAutospacing="0" w:after="0" w:afterAutospacing="0"/>
        <w:textAlignment w:val="baseline"/>
        <w:rPr>
          <w:rStyle w:val="normaltextrun"/>
          <w:rFonts w:asciiTheme="minorHAnsi" w:hAnsiTheme="minorHAnsi" w:cstheme="minorBidi"/>
          <w:b/>
          <w:bCs/>
        </w:rPr>
      </w:pPr>
      <w:r w:rsidRPr="4701E405">
        <w:rPr>
          <w:rStyle w:val="normaltextrun"/>
          <w:rFonts w:asciiTheme="minorHAnsi" w:eastAsiaTheme="minorEastAsia" w:hAnsiTheme="minorHAnsi" w:cstheme="minorBidi"/>
          <w:b/>
          <w:bCs/>
        </w:rPr>
        <w:t>Loss of the Rural character</w:t>
      </w:r>
    </w:p>
    <w:p w14:paraId="18037655" w14:textId="22D86709" w:rsidR="00985A54" w:rsidRPr="00985A54" w:rsidRDefault="00985A54" w:rsidP="4701E405">
      <w:pPr>
        <w:pStyle w:val="paragraph"/>
        <w:spacing w:before="0" w:beforeAutospacing="0" w:after="0" w:afterAutospacing="0"/>
        <w:ind w:left="720"/>
        <w:textAlignment w:val="baseline"/>
        <w:rPr>
          <w:rStyle w:val="normaltextrun"/>
          <w:rFonts w:asciiTheme="minorHAnsi" w:hAnsiTheme="minorHAnsi" w:cstheme="minorBidi"/>
          <w:b/>
          <w:bCs/>
        </w:rPr>
      </w:pPr>
    </w:p>
    <w:p w14:paraId="07E21216" w14:textId="60751C30" w:rsidR="00985A54" w:rsidRPr="00985A54" w:rsidRDefault="14F247C3" w:rsidP="4701E405">
      <w:pPr>
        <w:pStyle w:val="paragraph"/>
        <w:spacing w:before="0" w:beforeAutospacing="0" w:after="0" w:afterAutospacing="0"/>
        <w:textAlignment w:val="baseline"/>
        <w:rPr>
          <w:rStyle w:val="normaltextrun"/>
          <w:rFonts w:asciiTheme="minorHAnsi" w:hAnsiTheme="minorHAnsi" w:cstheme="minorBidi"/>
        </w:rPr>
      </w:pPr>
      <w:r w:rsidRPr="4701E405">
        <w:rPr>
          <w:rStyle w:val="normaltextrun"/>
          <w:rFonts w:asciiTheme="minorHAnsi" w:eastAsiaTheme="minorEastAsia" w:hAnsiTheme="minorHAnsi" w:cstheme="minorBidi"/>
        </w:rPr>
        <w:t xml:space="preserve">The proposal would fail to preserve the rural character of the area by introducing a cluster of four new dwellings into a landscape currently characterized by scattered low-density development, comprising mainly farmsteads and rural cottages. The existing pattern of development reflects an agricultural and countryside setting, whereas the proposed scheme would introduce a more intensive and suburban form of residential development, served </w:t>
      </w:r>
      <w:proofErr w:type="gramStart"/>
      <w:r w:rsidRPr="4701E405">
        <w:rPr>
          <w:rStyle w:val="normaltextrun"/>
          <w:rFonts w:asciiTheme="minorHAnsi" w:eastAsiaTheme="minorEastAsia" w:hAnsiTheme="minorHAnsi" w:cstheme="minorBidi"/>
        </w:rPr>
        <w:t>from</w:t>
      </w:r>
      <w:proofErr w:type="gramEnd"/>
      <w:r w:rsidRPr="4701E405">
        <w:rPr>
          <w:rStyle w:val="normaltextrun"/>
          <w:rFonts w:asciiTheme="minorHAnsi" w:eastAsiaTheme="minorEastAsia" w:hAnsiTheme="minorHAnsi" w:cstheme="minorBidi"/>
        </w:rPr>
        <w:t xml:space="preserve"> a single access point, which </w:t>
      </w:r>
      <w:proofErr w:type="gramStart"/>
      <w:r w:rsidRPr="4701E405">
        <w:rPr>
          <w:rStyle w:val="normaltextrun"/>
          <w:rFonts w:asciiTheme="minorHAnsi" w:eastAsiaTheme="minorEastAsia" w:hAnsiTheme="minorHAnsi" w:cstheme="minorBidi"/>
        </w:rPr>
        <w:t>is contradicting with</w:t>
      </w:r>
      <w:proofErr w:type="gramEnd"/>
      <w:r w:rsidRPr="4701E405">
        <w:rPr>
          <w:rStyle w:val="normaltextrun"/>
          <w:rFonts w:asciiTheme="minorHAnsi" w:eastAsiaTheme="minorEastAsia" w:hAnsiTheme="minorHAnsi" w:cstheme="minorBidi"/>
        </w:rPr>
        <w:t xml:space="preserve"> the prevailing settlement pattern.</w:t>
      </w:r>
    </w:p>
    <w:p w14:paraId="2BF5627C" w14:textId="10C1BF60" w:rsidR="00985A54" w:rsidRPr="00985A54" w:rsidRDefault="00985A54" w:rsidP="4701E405">
      <w:pPr>
        <w:pStyle w:val="paragraph"/>
        <w:spacing w:before="0" w:beforeAutospacing="0" w:after="0" w:afterAutospacing="0"/>
        <w:textAlignment w:val="baseline"/>
        <w:rPr>
          <w:rStyle w:val="normaltextrun"/>
          <w:rFonts w:asciiTheme="minorHAnsi" w:hAnsiTheme="minorHAnsi" w:cstheme="minorBidi"/>
          <w:b/>
          <w:bCs/>
        </w:rPr>
      </w:pPr>
    </w:p>
    <w:p w14:paraId="45B1FD93" w14:textId="165E9EE2" w:rsidR="00985A54" w:rsidRPr="00985A54" w:rsidRDefault="00985A54" w:rsidP="4701E405">
      <w:pPr>
        <w:pStyle w:val="paragraph"/>
        <w:spacing w:before="0" w:beforeAutospacing="0" w:after="0" w:afterAutospacing="0"/>
        <w:ind w:left="720"/>
        <w:textAlignment w:val="baseline"/>
        <w:rPr>
          <w:rStyle w:val="scxw120011512"/>
          <w:rFonts w:asciiTheme="minorHAnsi" w:hAnsiTheme="minorHAnsi" w:cstheme="minorBidi"/>
          <w:sz w:val="18"/>
          <w:szCs w:val="18"/>
        </w:rPr>
      </w:pPr>
    </w:p>
    <w:p w14:paraId="47D96F4B" w14:textId="04D22B59" w:rsidR="00985A54" w:rsidRPr="00985A54" w:rsidRDefault="009228C4" w:rsidP="4701E405">
      <w:pPr>
        <w:pStyle w:val="paragraph"/>
        <w:numPr>
          <w:ilvl w:val="0"/>
          <w:numId w:val="45"/>
        </w:numPr>
        <w:spacing w:before="0" w:beforeAutospacing="0" w:after="0" w:afterAutospacing="0"/>
        <w:textAlignment w:val="baseline"/>
        <w:rPr>
          <w:rFonts w:ascii="Calibri" w:hAnsi="Calibri" w:cs="Calibri"/>
          <w:b/>
          <w:bCs/>
          <w:sz w:val="28"/>
          <w:szCs w:val="28"/>
        </w:rPr>
      </w:pPr>
      <w:r w:rsidRPr="4701E405">
        <w:rPr>
          <w:rFonts w:ascii="Calibri" w:hAnsi="Calibri" w:cs="Calibri"/>
          <w:b/>
          <w:bCs/>
          <w:sz w:val="28"/>
          <w:szCs w:val="28"/>
        </w:rPr>
        <w:t>Impact on Settlement Hierarchy</w:t>
      </w:r>
    </w:p>
    <w:p w14:paraId="35186FB2" w14:textId="6AA982EE" w:rsidR="4701E405" w:rsidRDefault="4701E405" w:rsidP="4701E405">
      <w:pPr>
        <w:pStyle w:val="paragraph"/>
        <w:spacing w:before="0" w:beforeAutospacing="0" w:after="0" w:afterAutospacing="0"/>
        <w:ind w:left="720"/>
        <w:rPr>
          <w:rFonts w:ascii="Calibri" w:hAnsi="Calibri" w:cs="Calibri"/>
          <w:b/>
          <w:bCs/>
          <w:sz w:val="28"/>
          <w:szCs w:val="28"/>
        </w:rPr>
      </w:pPr>
    </w:p>
    <w:p w14:paraId="09CD0838" w14:textId="582F51B0" w:rsidR="0D05E8DA" w:rsidRDefault="0D05E8DA" w:rsidP="4701E405">
      <w:pPr>
        <w:pStyle w:val="paragraph"/>
        <w:spacing w:before="0" w:beforeAutospacing="0" w:after="0" w:afterAutospacing="0"/>
        <w:rPr>
          <w:rFonts w:ascii="Calibri" w:hAnsi="Calibri" w:cs="Calibri"/>
          <w:b/>
          <w:bCs/>
          <w:sz w:val="28"/>
          <w:szCs w:val="28"/>
        </w:rPr>
      </w:pPr>
      <w:r w:rsidRPr="4701E405">
        <w:rPr>
          <w:rStyle w:val="eop"/>
          <w:rFonts w:asciiTheme="minorHAnsi" w:hAnsiTheme="minorHAnsi" w:cstheme="minorBidi"/>
        </w:rPr>
        <w:t>The application site lies outside any settlement boundary and does not form part of a defined village or sustainable rural settlement. It conflicts with the settlement hierarchy by promoting isolated residential development in open countryside rather than focusing growth within or adjacent to existing urban areas.</w:t>
      </w:r>
      <w:r w:rsidR="75F73FBC" w:rsidRPr="4701E405">
        <w:rPr>
          <w:rStyle w:val="eop"/>
          <w:rFonts w:asciiTheme="minorHAnsi" w:hAnsiTheme="minorHAnsi" w:cstheme="minorBidi"/>
        </w:rPr>
        <w:t xml:space="preserve"> Lichfield and Burntwood are the most sustainable locations for future developments. </w:t>
      </w:r>
    </w:p>
    <w:p w14:paraId="733A2F5B" w14:textId="6420E20A" w:rsidR="4701E405" w:rsidRDefault="4701E405" w:rsidP="4701E405">
      <w:pPr>
        <w:pStyle w:val="paragraph"/>
        <w:spacing w:before="0" w:beforeAutospacing="0" w:after="0" w:afterAutospacing="0"/>
        <w:rPr>
          <w:rStyle w:val="eop"/>
          <w:rFonts w:asciiTheme="minorHAnsi" w:hAnsiTheme="minorHAnsi" w:cstheme="minorBidi"/>
        </w:rPr>
      </w:pPr>
    </w:p>
    <w:p w14:paraId="2EAA92A6" w14:textId="6408E35F" w:rsidR="5A64C041" w:rsidRDefault="5A64C041" w:rsidP="599F9FBF">
      <w:pPr>
        <w:pStyle w:val="paragraph"/>
        <w:numPr>
          <w:ilvl w:val="1"/>
          <w:numId w:val="45"/>
        </w:numPr>
        <w:spacing w:before="0" w:beforeAutospacing="0" w:after="0" w:afterAutospacing="0"/>
        <w:rPr>
          <w:rStyle w:val="normaltextrun"/>
          <w:rFonts w:asciiTheme="minorHAnsi" w:eastAsiaTheme="minorEastAsia" w:hAnsiTheme="minorHAnsi" w:cstheme="minorBidi"/>
          <w:b/>
          <w:bCs/>
        </w:rPr>
      </w:pPr>
      <w:r w:rsidRPr="599F9FBF">
        <w:rPr>
          <w:rStyle w:val="normaltextrun"/>
          <w:rFonts w:asciiTheme="minorHAnsi" w:eastAsiaTheme="minorEastAsia" w:hAnsiTheme="minorHAnsi" w:cstheme="minorBidi"/>
          <w:b/>
          <w:bCs/>
        </w:rPr>
        <w:t xml:space="preserve"> Uns</w:t>
      </w:r>
      <w:r w:rsidR="0E3BB231" w:rsidRPr="599F9FBF">
        <w:rPr>
          <w:rStyle w:val="normaltextrun"/>
          <w:rFonts w:asciiTheme="minorHAnsi" w:eastAsiaTheme="minorEastAsia" w:hAnsiTheme="minorHAnsi" w:cstheme="minorBidi"/>
          <w:b/>
          <w:bCs/>
        </w:rPr>
        <w:t>us</w:t>
      </w:r>
      <w:r w:rsidRPr="599F9FBF">
        <w:rPr>
          <w:rStyle w:val="normaltextrun"/>
          <w:rFonts w:asciiTheme="minorHAnsi" w:eastAsiaTheme="minorEastAsia" w:hAnsiTheme="minorHAnsi" w:cstheme="minorBidi"/>
          <w:b/>
          <w:bCs/>
        </w:rPr>
        <w:t>tainable Development</w:t>
      </w:r>
    </w:p>
    <w:p w14:paraId="44CB0812" w14:textId="7A4E6302" w:rsidR="599F9FBF" w:rsidRDefault="599F9FBF" w:rsidP="599F9FBF">
      <w:pPr>
        <w:pStyle w:val="paragraph"/>
        <w:spacing w:before="0" w:beforeAutospacing="0" w:after="0" w:afterAutospacing="0"/>
        <w:rPr>
          <w:rStyle w:val="normaltextrun"/>
          <w:rFonts w:asciiTheme="minorHAnsi" w:eastAsiaTheme="minorEastAsia" w:hAnsiTheme="minorHAnsi" w:cstheme="minorBidi"/>
          <w:b/>
          <w:bCs/>
        </w:rPr>
      </w:pPr>
    </w:p>
    <w:p w14:paraId="44142F0D" w14:textId="5212A321" w:rsidR="5CAE3FE1" w:rsidRDefault="5CAE3FE1" w:rsidP="599F9FBF">
      <w:pPr>
        <w:pStyle w:val="paragraph"/>
        <w:spacing w:before="0" w:beforeAutospacing="0" w:after="0" w:afterAutospacing="0"/>
        <w:rPr>
          <w:rStyle w:val="eop"/>
          <w:rFonts w:asciiTheme="minorHAnsi" w:hAnsiTheme="minorHAnsi" w:cstheme="minorBidi"/>
        </w:rPr>
      </w:pPr>
      <w:r w:rsidRPr="599F9FBF">
        <w:rPr>
          <w:rStyle w:val="eop"/>
          <w:rFonts w:asciiTheme="minorHAnsi" w:hAnsiTheme="minorHAnsi" w:cstheme="minorBidi"/>
        </w:rPr>
        <w:t>The site is poorly related to key services and facilities, including GP provision, education facilities, supermarkets, and community infrastructure, all of which are located approximately 25–45 minutes’ walk away. As such, future residents would be heavily dependent on private car travel, contrary to the principles of sustainable development set out in the National Planning Policy Framework (NPPF), particularly paragraphs 7, 8, and 105, which seek to ensure that development is located where the need to travel is minimized, and where sustainable transport modes can be maximized.</w:t>
      </w:r>
    </w:p>
    <w:p w14:paraId="07C38407" w14:textId="038D88FD" w:rsidR="599F9FBF" w:rsidRDefault="599F9FBF" w:rsidP="599F9FBF">
      <w:pPr>
        <w:pStyle w:val="paragraph"/>
        <w:spacing w:before="0" w:beforeAutospacing="0" w:after="0" w:afterAutospacing="0"/>
        <w:rPr>
          <w:rStyle w:val="normaltextrun"/>
          <w:rFonts w:asciiTheme="minorHAnsi" w:eastAsiaTheme="minorEastAsia" w:hAnsiTheme="minorHAnsi" w:cstheme="minorBidi"/>
          <w:b/>
          <w:bCs/>
        </w:rPr>
      </w:pPr>
    </w:p>
    <w:p w14:paraId="3CFEBCCB" w14:textId="0FFFC1E0" w:rsidR="0AC6C21B" w:rsidRDefault="0AC6C21B" w:rsidP="599F9FBF">
      <w:pPr>
        <w:pStyle w:val="paragraph"/>
        <w:numPr>
          <w:ilvl w:val="1"/>
          <w:numId w:val="45"/>
        </w:numPr>
        <w:spacing w:before="0" w:beforeAutospacing="0" w:after="0" w:afterAutospacing="0"/>
        <w:rPr>
          <w:rStyle w:val="normaltextrun"/>
          <w:rFonts w:asciiTheme="minorHAnsi" w:eastAsiaTheme="minorEastAsia" w:hAnsiTheme="minorHAnsi" w:cstheme="minorBidi"/>
          <w:b/>
          <w:bCs/>
        </w:rPr>
      </w:pPr>
      <w:r w:rsidRPr="599F9FBF">
        <w:rPr>
          <w:rStyle w:val="normaltextrun"/>
          <w:rFonts w:asciiTheme="minorHAnsi" w:eastAsiaTheme="minorEastAsia" w:hAnsiTheme="minorHAnsi" w:cstheme="minorBidi"/>
          <w:b/>
          <w:bCs/>
        </w:rPr>
        <w:t xml:space="preserve"> </w:t>
      </w:r>
      <w:r w:rsidR="5075649D" w:rsidRPr="599F9FBF">
        <w:rPr>
          <w:rStyle w:val="normaltextrun"/>
          <w:rFonts w:asciiTheme="minorHAnsi" w:eastAsiaTheme="minorEastAsia" w:hAnsiTheme="minorHAnsi" w:cstheme="minorBidi"/>
          <w:b/>
          <w:bCs/>
        </w:rPr>
        <w:t>Green Belt Review Process</w:t>
      </w:r>
    </w:p>
    <w:p w14:paraId="4922B97B" w14:textId="4317E691" w:rsidR="4701E405" w:rsidRDefault="4701E405" w:rsidP="599F9FBF">
      <w:pPr>
        <w:pStyle w:val="paragraph"/>
        <w:spacing w:before="0" w:beforeAutospacing="0" w:after="0" w:afterAutospacing="0"/>
        <w:ind w:left="720" w:hanging="360"/>
        <w:rPr>
          <w:rStyle w:val="normaltextrun"/>
          <w:rFonts w:asciiTheme="minorHAnsi" w:eastAsiaTheme="minorEastAsia" w:hAnsiTheme="minorHAnsi" w:cstheme="minorBidi"/>
          <w:b/>
          <w:bCs/>
        </w:rPr>
      </w:pPr>
    </w:p>
    <w:p w14:paraId="3482B9BD" w14:textId="6DD3CB79" w:rsidR="333715FD" w:rsidRDefault="333715FD" w:rsidP="599F9FBF">
      <w:pPr>
        <w:pStyle w:val="paragraph"/>
        <w:spacing w:before="0" w:beforeAutospacing="0" w:after="0" w:afterAutospacing="0"/>
        <w:rPr>
          <w:rStyle w:val="eop"/>
          <w:rFonts w:asciiTheme="minorHAnsi" w:hAnsiTheme="minorHAnsi" w:cstheme="minorBidi"/>
        </w:rPr>
      </w:pPr>
      <w:r w:rsidRPr="599F9FBF">
        <w:rPr>
          <w:rStyle w:val="eop"/>
          <w:rFonts w:asciiTheme="minorHAnsi" w:eastAsiaTheme="minorEastAsia" w:hAnsiTheme="minorHAnsi" w:cstheme="minorBidi"/>
        </w:rPr>
        <w:t xml:space="preserve">Lichfield District Council is currently progressing its Local Plan </w:t>
      </w:r>
      <w:r w:rsidR="5FBF9221" w:rsidRPr="599F9FBF">
        <w:rPr>
          <w:rStyle w:val="eop"/>
          <w:rFonts w:asciiTheme="minorHAnsi" w:eastAsiaTheme="minorEastAsia" w:hAnsiTheme="minorHAnsi" w:cstheme="minorBidi"/>
        </w:rPr>
        <w:t>Review,</w:t>
      </w:r>
      <w:r w:rsidRPr="599F9FBF">
        <w:rPr>
          <w:rStyle w:val="eop"/>
          <w:rFonts w:asciiTheme="minorHAnsi" w:eastAsiaTheme="minorEastAsia" w:hAnsiTheme="minorHAnsi" w:cstheme="minorBidi"/>
        </w:rPr>
        <w:t xml:space="preserve"> supported by updated evidence including a strategic Green Belt Review. This process is intended to determine, through plan-making, whether any Green Belt land should be released in sustainable and coordinated locations adjacent to existing settlements.</w:t>
      </w:r>
    </w:p>
    <w:p w14:paraId="2C144415" w14:textId="45811CF6" w:rsidR="599F9FBF" w:rsidRDefault="599F9FBF" w:rsidP="599F9FBF">
      <w:pPr>
        <w:pStyle w:val="paragraph"/>
        <w:spacing w:before="0" w:beforeAutospacing="0" w:after="0" w:afterAutospacing="0"/>
        <w:rPr>
          <w:rStyle w:val="eop"/>
          <w:rFonts w:asciiTheme="minorHAnsi" w:eastAsiaTheme="minorEastAsia" w:hAnsiTheme="minorHAnsi" w:cstheme="minorBidi"/>
        </w:rPr>
      </w:pPr>
    </w:p>
    <w:p w14:paraId="0B606BE1" w14:textId="0B4932DC" w:rsidR="333715FD" w:rsidRDefault="333715FD" w:rsidP="599F9FBF">
      <w:pPr>
        <w:pStyle w:val="paragraph"/>
        <w:spacing w:before="0" w:beforeAutospacing="0" w:after="0" w:afterAutospacing="0"/>
        <w:rPr>
          <w:rStyle w:val="eop"/>
          <w:rFonts w:asciiTheme="minorHAnsi" w:hAnsiTheme="minorHAnsi" w:cstheme="minorBidi"/>
        </w:rPr>
      </w:pPr>
      <w:r w:rsidRPr="599F9FBF">
        <w:rPr>
          <w:rStyle w:val="eop"/>
          <w:rFonts w:asciiTheme="minorHAnsi" w:eastAsiaTheme="minorEastAsia" w:hAnsiTheme="minorHAnsi" w:cstheme="minorBidi"/>
        </w:rPr>
        <w:t>The application site lies further from the settlement boundary than areas currently being assessed through this strategic process. Granting planning permission for this isolated site would therefore be premature and would undermine the plan-led approach to Green Belt boundary review, contrary to both national policy and local strategy.</w:t>
      </w:r>
    </w:p>
    <w:p w14:paraId="4591972E" w14:textId="1701BE1E" w:rsidR="599F9FBF" w:rsidRDefault="599F9FBF" w:rsidP="599F9FBF">
      <w:pPr>
        <w:pStyle w:val="paragraph"/>
        <w:spacing w:before="0" w:beforeAutospacing="0" w:after="0" w:afterAutospacing="0"/>
        <w:rPr>
          <w:rStyle w:val="normaltextrun"/>
          <w:rFonts w:asciiTheme="minorHAnsi" w:eastAsiaTheme="minorEastAsia" w:hAnsiTheme="minorHAnsi" w:cstheme="minorBidi"/>
          <w:b/>
          <w:bCs/>
        </w:rPr>
      </w:pPr>
    </w:p>
    <w:p w14:paraId="5E30136A" w14:textId="357201E9" w:rsidR="4701E405" w:rsidRDefault="4701E405" w:rsidP="4701E405">
      <w:pPr>
        <w:pStyle w:val="paragraph"/>
        <w:spacing w:before="0" w:beforeAutospacing="0" w:after="0" w:afterAutospacing="0"/>
        <w:rPr>
          <w:rStyle w:val="eop"/>
          <w:rFonts w:asciiTheme="minorHAnsi" w:hAnsiTheme="minorHAnsi" w:cstheme="minorBidi"/>
        </w:rPr>
      </w:pPr>
    </w:p>
    <w:p w14:paraId="5F4B7E53" w14:textId="77777777" w:rsidR="00985A54" w:rsidRPr="00985A54" w:rsidRDefault="009228C4" w:rsidP="4701E405">
      <w:pPr>
        <w:pStyle w:val="paragraph"/>
        <w:numPr>
          <w:ilvl w:val="0"/>
          <w:numId w:val="45"/>
        </w:numPr>
        <w:spacing w:before="0" w:beforeAutospacing="0" w:after="0" w:afterAutospacing="0"/>
        <w:rPr>
          <w:rFonts w:ascii="Calibri" w:hAnsi="Calibri" w:cs="Calibri"/>
          <w:b/>
          <w:bCs/>
          <w:sz w:val="28"/>
          <w:szCs w:val="28"/>
        </w:rPr>
      </w:pPr>
      <w:r w:rsidRPr="4701E405">
        <w:rPr>
          <w:rFonts w:ascii="Calibri" w:hAnsi="Calibri" w:cs="Calibri"/>
          <w:b/>
          <w:bCs/>
          <w:sz w:val="28"/>
          <w:szCs w:val="28"/>
        </w:rPr>
        <w:t>Loss of Best and Most Versatile Agricultural Land </w:t>
      </w:r>
    </w:p>
    <w:p w14:paraId="3AE009B9" w14:textId="70DED75D" w:rsidR="009228C4" w:rsidRPr="009228C4" w:rsidRDefault="3DE36F39" w:rsidP="4701E405">
      <w:pPr>
        <w:pStyle w:val="paragraph"/>
        <w:spacing w:before="240" w:beforeAutospacing="0" w:after="240" w:afterAutospacing="0"/>
        <w:textAlignment w:val="baseline"/>
        <w:rPr>
          <w:rFonts w:asciiTheme="minorHAnsi" w:hAnsiTheme="minorHAnsi" w:cstheme="minorBidi"/>
          <w:sz w:val="18"/>
          <w:szCs w:val="18"/>
        </w:rPr>
      </w:pPr>
      <w:r w:rsidRPr="4701E405">
        <w:rPr>
          <w:rStyle w:val="eop"/>
          <w:rFonts w:asciiTheme="minorHAnsi" w:eastAsiaTheme="minorEastAsia" w:hAnsiTheme="minorHAnsi" w:cstheme="minorBidi"/>
        </w:rPr>
        <w:t xml:space="preserve">The application site comprises Grade 2 agricultural land, classified as the best and most versatile (BMV) land. Under paragraph 174(b) of the National Planning Policy Framework (NPPF, 2021), planning decisions should contribute to and enhance the natural and local environment by </w:t>
      </w:r>
      <w:r w:rsidRPr="4701E405">
        <w:rPr>
          <w:rStyle w:val="eop"/>
          <w:rFonts w:asciiTheme="minorHAnsi" w:eastAsiaTheme="minorEastAsia" w:hAnsiTheme="minorHAnsi" w:cstheme="minorBidi"/>
        </w:rPr>
        <w:lastRenderedPageBreak/>
        <w:t>protecting soils of high quality, particularly those of BMV. Such land is a finite and nationally important resource, vital for food production and long-term food security. Even if the land is not currently active in agricultural use, its permanent loss to residential development would be contrary to national policy, which seeks to safeguard the best and most versatile agricultural land from inappropriate development.</w:t>
      </w:r>
    </w:p>
    <w:p w14:paraId="694C341C" w14:textId="3312C4B4" w:rsidR="009228C4" w:rsidRPr="009228C4" w:rsidRDefault="009228C4" w:rsidP="4701E405">
      <w:pPr>
        <w:pStyle w:val="paragraph"/>
        <w:spacing w:before="0" w:beforeAutospacing="0" w:after="0" w:afterAutospacing="0"/>
        <w:textAlignment w:val="baseline"/>
      </w:pPr>
    </w:p>
    <w:p w14:paraId="2B781002" w14:textId="77777777" w:rsidR="009228C4" w:rsidRPr="009228C4" w:rsidRDefault="009228C4" w:rsidP="009228C4">
      <w:pPr>
        <w:pStyle w:val="paragraph"/>
        <w:spacing w:before="0" w:beforeAutospacing="0" w:after="0" w:afterAutospacing="0"/>
        <w:textAlignment w:val="baseline"/>
        <w:rPr>
          <w:rFonts w:asciiTheme="minorHAnsi" w:hAnsiTheme="minorHAnsi" w:cstheme="minorHAnsi"/>
          <w:sz w:val="18"/>
          <w:szCs w:val="18"/>
        </w:rPr>
      </w:pPr>
      <w:r w:rsidRPr="599F9FBF">
        <w:rPr>
          <w:rStyle w:val="eop"/>
          <w:rFonts w:asciiTheme="minorHAnsi" w:hAnsiTheme="minorHAnsi" w:cstheme="minorBidi"/>
        </w:rPr>
        <w:t> </w:t>
      </w:r>
    </w:p>
    <w:p w14:paraId="1E356CB6" w14:textId="26EE1A97" w:rsidR="32AAD1D6" w:rsidRDefault="32AAD1D6" w:rsidP="599F9FBF">
      <w:pPr>
        <w:pStyle w:val="paragraph"/>
        <w:numPr>
          <w:ilvl w:val="0"/>
          <w:numId w:val="45"/>
        </w:numPr>
        <w:spacing w:before="0" w:beforeAutospacing="0" w:after="0" w:afterAutospacing="0"/>
        <w:rPr>
          <w:rFonts w:ascii="Calibri" w:hAnsi="Calibri" w:cs="Arial"/>
          <w:b/>
          <w:bCs/>
          <w:sz w:val="28"/>
          <w:szCs w:val="28"/>
        </w:rPr>
      </w:pPr>
      <w:r w:rsidRPr="599F9FBF">
        <w:rPr>
          <w:rFonts w:ascii="Calibri" w:hAnsi="Calibri" w:cs="Arial"/>
          <w:b/>
          <w:bCs/>
          <w:sz w:val="28"/>
          <w:szCs w:val="28"/>
        </w:rPr>
        <w:t>Significant Habitat Loss</w:t>
      </w:r>
    </w:p>
    <w:p w14:paraId="1F2EEF83" w14:textId="39502CE4" w:rsidR="599F9FBF" w:rsidRDefault="599F9FBF" w:rsidP="599F9FBF">
      <w:pPr>
        <w:pStyle w:val="paragraph"/>
        <w:spacing w:before="0" w:beforeAutospacing="0" w:after="0" w:afterAutospacing="0"/>
        <w:ind w:left="720"/>
        <w:rPr>
          <w:rStyle w:val="normaltextrun"/>
          <w:b/>
          <w:bCs/>
          <w:sz w:val="28"/>
          <w:szCs w:val="28"/>
        </w:rPr>
      </w:pPr>
    </w:p>
    <w:p w14:paraId="7DE492DC" w14:textId="28763946" w:rsidR="32AAD1D6" w:rsidRDefault="32AAD1D6" w:rsidP="599F9FBF">
      <w:pPr>
        <w:pStyle w:val="paragraph"/>
        <w:spacing w:before="0" w:beforeAutospacing="0" w:after="0" w:afterAutospacing="0"/>
        <w:rPr>
          <w:rStyle w:val="eop"/>
          <w:rFonts w:asciiTheme="minorHAnsi" w:eastAsiaTheme="minorEastAsia" w:hAnsiTheme="minorHAnsi" w:cstheme="minorBidi"/>
        </w:rPr>
      </w:pPr>
      <w:r w:rsidRPr="599F9FBF">
        <w:rPr>
          <w:rStyle w:val="eop"/>
          <w:rFonts w:asciiTheme="minorHAnsi" w:eastAsiaTheme="minorEastAsia" w:hAnsiTheme="minorHAnsi" w:cstheme="minorBidi"/>
        </w:rPr>
        <w:t xml:space="preserve">The application site lies within the 15km zone of influence of Cannock Chase SAC and within a red impact risk zone for Great Crested Newts, making ecological impacts a key consideration. While the applicant has submitted a mitigation strategy, the ecological </w:t>
      </w:r>
      <w:bookmarkStart w:id="0" w:name="_Int_xdhaSAql"/>
      <w:r w:rsidRPr="599F9FBF">
        <w:rPr>
          <w:rStyle w:val="eop"/>
          <w:rFonts w:asciiTheme="minorHAnsi" w:eastAsiaTheme="minorEastAsia" w:hAnsiTheme="minorHAnsi" w:cstheme="minorBidi"/>
        </w:rPr>
        <w:t>consultant's</w:t>
      </w:r>
      <w:bookmarkEnd w:id="0"/>
      <w:r w:rsidRPr="599F9FBF">
        <w:rPr>
          <w:rStyle w:val="eop"/>
          <w:rFonts w:asciiTheme="minorHAnsi" w:eastAsiaTheme="minorEastAsia" w:hAnsiTheme="minorHAnsi" w:cstheme="minorBidi"/>
        </w:rPr>
        <w:t xml:space="preserve"> assessment indicates that the proposed development would result in a net habitat loss of 23.93%, meaning the mitigation is insufficient to avoid significant harm. Such a loss would adversely affect biodiversity, habitat connectivity, and the integrity of the SAC in combination with other developments.</w:t>
      </w:r>
    </w:p>
    <w:p w14:paraId="36CB991B" w14:textId="77777777" w:rsidR="00985A54" w:rsidRPr="00985A54" w:rsidRDefault="00985A54" w:rsidP="00985A54">
      <w:pPr>
        <w:pStyle w:val="paragraph"/>
        <w:spacing w:before="0" w:beforeAutospacing="0" w:after="0" w:afterAutospacing="0"/>
        <w:ind w:left="360"/>
        <w:textAlignment w:val="baseline"/>
        <w:rPr>
          <w:rStyle w:val="normaltextrun"/>
          <w:b/>
          <w:bCs/>
          <w:sz w:val="28"/>
          <w:szCs w:val="28"/>
        </w:rPr>
      </w:pPr>
    </w:p>
    <w:p w14:paraId="47319BE0" w14:textId="77777777" w:rsidR="00985A54" w:rsidRPr="009228C4" w:rsidRDefault="00985A54" w:rsidP="009228C4">
      <w:pPr>
        <w:pStyle w:val="paragraph"/>
        <w:spacing w:before="0" w:beforeAutospacing="0" w:after="0" w:afterAutospacing="0"/>
        <w:textAlignment w:val="baseline"/>
        <w:rPr>
          <w:rFonts w:asciiTheme="minorHAnsi" w:hAnsiTheme="minorHAnsi" w:cstheme="minorHAnsi"/>
          <w:sz w:val="18"/>
          <w:szCs w:val="18"/>
        </w:rPr>
      </w:pPr>
    </w:p>
    <w:p w14:paraId="13150AB1" w14:textId="77777777" w:rsidR="009228C4" w:rsidRDefault="009228C4" w:rsidP="009228C4">
      <w:pPr>
        <w:pStyle w:val="paragraph"/>
        <w:spacing w:before="0" w:beforeAutospacing="0" w:after="0" w:afterAutospacing="0"/>
        <w:textAlignment w:val="baseline"/>
        <w:rPr>
          <w:b/>
          <w:bCs/>
          <w:color w:val="000000"/>
          <w:sz w:val="28"/>
          <w:szCs w:val="28"/>
        </w:rPr>
      </w:pPr>
      <w:r w:rsidRPr="001C0D0C">
        <w:rPr>
          <w:b/>
          <w:bCs/>
          <w:color w:val="000000"/>
          <w:sz w:val="28"/>
          <w:szCs w:val="28"/>
        </w:rPr>
        <w:t>Conclusion </w:t>
      </w:r>
    </w:p>
    <w:p w14:paraId="083F6501" w14:textId="77777777" w:rsidR="001C0D0C" w:rsidRPr="001C0D0C" w:rsidRDefault="001C0D0C" w:rsidP="009228C4">
      <w:pPr>
        <w:pStyle w:val="paragraph"/>
        <w:spacing w:before="0" w:beforeAutospacing="0" w:after="0" w:afterAutospacing="0"/>
        <w:textAlignment w:val="baseline"/>
        <w:rPr>
          <w:rFonts w:asciiTheme="minorHAnsi" w:hAnsiTheme="minorHAnsi" w:cstheme="minorHAnsi"/>
          <w:b/>
          <w:bCs/>
          <w:color w:val="000000"/>
          <w:sz w:val="28"/>
          <w:szCs w:val="28"/>
        </w:rPr>
      </w:pPr>
    </w:p>
    <w:p w14:paraId="6D32B6D2" w14:textId="20F36C88" w:rsidR="53596AF1" w:rsidRDefault="53596AF1" w:rsidP="599F9FBF">
      <w:pPr>
        <w:pStyle w:val="paragraph"/>
        <w:spacing w:before="0" w:beforeAutospacing="0" w:after="0" w:afterAutospacing="0"/>
        <w:rPr>
          <w:rStyle w:val="eop"/>
          <w:rFonts w:asciiTheme="minorHAnsi" w:eastAsiaTheme="minorEastAsia" w:hAnsiTheme="minorHAnsi" w:cstheme="minorBidi"/>
        </w:rPr>
      </w:pPr>
      <w:r w:rsidRPr="599F9FBF">
        <w:rPr>
          <w:rStyle w:val="eop"/>
          <w:rFonts w:asciiTheme="minorHAnsi" w:eastAsiaTheme="minorEastAsia" w:hAnsiTheme="minorHAnsi" w:cstheme="minorBidi"/>
        </w:rPr>
        <w:t>Overall, the proposal would cause significant harm to the Green Belt through increased sprawl, encroachment into the countryside, loss of rural character, and the permanent loss of best and most versatile agricultural land. The site’s isolated and unsustainable location would lead to heavy reliance on private car travel, contrary to the principles of sustainable development in the NPPF.</w:t>
      </w:r>
    </w:p>
    <w:p w14:paraId="540955CE" w14:textId="750F834A" w:rsidR="599F9FBF" w:rsidRDefault="599F9FBF" w:rsidP="599F9FBF">
      <w:pPr>
        <w:pStyle w:val="paragraph"/>
        <w:spacing w:before="0" w:beforeAutospacing="0" w:after="0" w:afterAutospacing="0"/>
        <w:rPr>
          <w:rStyle w:val="eop"/>
          <w:rFonts w:asciiTheme="minorHAnsi" w:eastAsiaTheme="minorEastAsia" w:hAnsiTheme="minorHAnsi" w:cstheme="minorBidi"/>
        </w:rPr>
      </w:pPr>
    </w:p>
    <w:p w14:paraId="73A47142" w14:textId="5406D79D" w:rsidR="53596AF1" w:rsidRDefault="53596AF1" w:rsidP="599F9FBF">
      <w:pPr>
        <w:pStyle w:val="paragraph"/>
        <w:spacing w:before="0" w:beforeAutospacing="0" w:after="0" w:afterAutospacing="0"/>
        <w:rPr>
          <w:rStyle w:val="eop"/>
          <w:rFonts w:asciiTheme="minorHAnsi" w:eastAsiaTheme="minorEastAsia" w:hAnsiTheme="minorHAnsi" w:cstheme="minorBidi"/>
        </w:rPr>
      </w:pPr>
      <w:r w:rsidRPr="599F9FBF">
        <w:rPr>
          <w:rStyle w:val="eop"/>
          <w:rFonts w:asciiTheme="minorHAnsi" w:eastAsiaTheme="minorEastAsia" w:hAnsiTheme="minorHAnsi" w:cstheme="minorBidi"/>
        </w:rPr>
        <w:t xml:space="preserve">The development is also premature given the ongoing Local Plan and Green Belt Review process and would undermine the plan-led approach to </w:t>
      </w:r>
      <w:proofErr w:type="gramStart"/>
      <w:r w:rsidRPr="599F9FBF">
        <w:rPr>
          <w:rStyle w:val="eop"/>
          <w:rFonts w:asciiTheme="minorHAnsi" w:eastAsiaTheme="minorEastAsia" w:hAnsiTheme="minorHAnsi" w:cstheme="minorBidi"/>
        </w:rPr>
        <w:t>identifying</w:t>
      </w:r>
      <w:proofErr w:type="gramEnd"/>
      <w:r w:rsidRPr="599F9FBF">
        <w:rPr>
          <w:rStyle w:val="eop"/>
          <w:rFonts w:asciiTheme="minorHAnsi" w:eastAsiaTheme="minorEastAsia" w:hAnsiTheme="minorHAnsi" w:cstheme="minorBidi"/>
        </w:rPr>
        <w:t xml:space="preserve"> sustainable locations for growth. Taken together, the material </w:t>
      </w:r>
      <w:proofErr w:type="gramStart"/>
      <w:r w:rsidRPr="599F9FBF">
        <w:rPr>
          <w:rStyle w:val="eop"/>
          <w:rFonts w:asciiTheme="minorHAnsi" w:eastAsiaTheme="minorEastAsia" w:hAnsiTheme="minorHAnsi" w:cstheme="minorBidi"/>
        </w:rPr>
        <w:t>considerations weigh</w:t>
      </w:r>
      <w:proofErr w:type="gramEnd"/>
      <w:r w:rsidRPr="599F9FBF">
        <w:rPr>
          <w:rStyle w:val="eop"/>
          <w:rFonts w:asciiTheme="minorHAnsi" w:eastAsiaTheme="minorEastAsia" w:hAnsiTheme="minorHAnsi" w:cstheme="minorBidi"/>
        </w:rPr>
        <w:t xml:space="preserve"> strongly against the proposal and, even in the context of housing land supply pressures, the </w:t>
      </w:r>
      <w:proofErr w:type="gramStart"/>
      <w:r w:rsidRPr="599F9FBF">
        <w:rPr>
          <w:rStyle w:val="eop"/>
          <w:rFonts w:asciiTheme="minorHAnsi" w:eastAsiaTheme="minorEastAsia" w:hAnsiTheme="minorHAnsi" w:cstheme="minorBidi"/>
        </w:rPr>
        <w:t>harms</w:t>
      </w:r>
      <w:proofErr w:type="gramEnd"/>
      <w:r w:rsidRPr="599F9FBF">
        <w:rPr>
          <w:rStyle w:val="eop"/>
          <w:rFonts w:asciiTheme="minorHAnsi" w:eastAsiaTheme="minorEastAsia" w:hAnsiTheme="minorHAnsi" w:cstheme="minorBidi"/>
        </w:rPr>
        <w:t xml:space="preserve"> clearly and demonstrably outweigh any limited benefits. The application should therefore be refused.</w:t>
      </w:r>
    </w:p>
    <w:p w14:paraId="620E13B3" w14:textId="29159C25" w:rsidR="599F9FBF" w:rsidRDefault="599F9FBF" w:rsidP="599F9FBF">
      <w:pPr>
        <w:pStyle w:val="paragraph"/>
        <w:spacing w:before="0" w:beforeAutospacing="0" w:after="0" w:afterAutospacing="0"/>
        <w:rPr>
          <w:rFonts w:asciiTheme="minorHAnsi" w:hAnsiTheme="minorHAnsi" w:cstheme="minorBidi"/>
          <w:sz w:val="18"/>
          <w:szCs w:val="18"/>
        </w:rPr>
      </w:pPr>
    </w:p>
    <w:p w14:paraId="0E69333F" w14:textId="36C4DD82" w:rsidR="00564BB7" w:rsidRPr="009228C4" w:rsidRDefault="00564BB7" w:rsidP="009228C4">
      <w:pPr>
        <w:widowControl w:val="0"/>
        <w:tabs>
          <w:tab w:val="left" w:pos="1654"/>
          <w:tab w:val="left" w:pos="1655"/>
        </w:tabs>
        <w:autoSpaceDE w:val="0"/>
        <w:autoSpaceDN w:val="0"/>
        <w:spacing w:after="0" w:line="323" w:lineRule="exact"/>
        <w:rPr>
          <w:rFonts w:cstheme="minorHAnsi"/>
          <w:b/>
          <w:color w:val="282828"/>
          <w:sz w:val="26"/>
        </w:rPr>
      </w:pPr>
    </w:p>
    <w:sectPr w:rsidR="00564BB7" w:rsidRPr="009228C4" w:rsidSect="009228C4">
      <w:headerReference w:type="default" r:id="rId8"/>
      <w:footerReference w:type="default" r:id="rId9"/>
      <w:pgSz w:w="11907" w:h="16839" w:code="9"/>
      <w:pgMar w:top="1440" w:right="1080" w:bottom="144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EBE9" w14:textId="77777777" w:rsidR="00DD43BF" w:rsidRDefault="00DD43BF" w:rsidP="0035425F">
      <w:pPr>
        <w:spacing w:after="0" w:line="240" w:lineRule="auto"/>
      </w:pPr>
      <w:r>
        <w:separator/>
      </w:r>
    </w:p>
  </w:endnote>
  <w:endnote w:type="continuationSeparator" w:id="0">
    <w:p w14:paraId="5766729D" w14:textId="77777777" w:rsidR="00DD43BF" w:rsidRDefault="00DD43BF" w:rsidP="0035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2E65" w14:textId="241C3ACC" w:rsidR="00EC652C" w:rsidRDefault="00EC652C" w:rsidP="00C9533A">
    <w:pPr>
      <w:pStyle w:val="Footer"/>
      <w:tabs>
        <w:tab w:val="clear" w:pos="9360"/>
        <w:tab w:val="right" w:pos="9450"/>
      </w:tabs>
      <w:ind w:left="4680" w:right="-900" w:hanging="60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B9D0" w14:textId="77777777" w:rsidR="00DD43BF" w:rsidRDefault="00DD43BF" w:rsidP="0035425F">
      <w:pPr>
        <w:spacing w:after="0" w:line="240" w:lineRule="auto"/>
      </w:pPr>
      <w:r>
        <w:separator/>
      </w:r>
    </w:p>
  </w:footnote>
  <w:footnote w:type="continuationSeparator" w:id="0">
    <w:p w14:paraId="7EDDDBF0" w14:textId="77777777" w:rsidR="00DD43BF" w:rsidRDefault="00DD43BF" w:rsidP="0035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66DA" w14:textId="77777777" w:rsidR="00EC652C" w:rsidRDefault="00EC652C" w:rsidP="0035425F">
    <w:pPr>
      <w:pStyle w:val="Header"/>
      <w:rPr>
        <w:noProof/>
      </w:rPr>
    </w:pPr>
  </w:p>
  <w:p w14:paraId="26719835" w14:textId="6A08654B" w:rsidR="00EC652C" w:rsidRDefault="00EC652C" w:rsidP="00FB2FF6">
    <w:pPr>
      <w:pStyle w:val="Header"/>
      <w:ind w:left="-630"/>
    </w:pPr>
  </w:p>
</w:hdr>
</file>

<file path=word/intelligence2.xml><?xml version="1.0" encoding="utf-8"?>
<int2:intelligence xmlns:int2="http://schemas.microsoft.com/office/intelligence/2020/intelligence" xmlns:oel="http://schemas.microsoft.com/office/2019/extlst">
  <int2:observations>
    <int2:textHash int2:hashCode="++WZypOFTeggd0" int2:id="oZ4E9QfE">
      <int2:state int2:value="Rejected" int2:type="spell"/>
    </int2:textHash>
    <int2:textHash int2:hashCode="0GZm8A/ci2LloD" int2:id="JiRACAmJ">
      <int2:state int2:value="Rejected" int2:type="spell"/>
    </int2:textHash>
    <int2:textHash int2:hashCode="RMhLngOlh/IoYT" int2:id="V5loBlTY">
      <int2:state int2:value="Rejected" int2:type="spell"/>
    </int2:textHash>
    <int2:bookmark int2:bookmarkName="_Int_xdhaSAql" int2:invalidationBookmarkName="" int2:hashCode="ngJ4K1jY6lDmO1" int2:id="oS5VhK3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997"/>
    <w:multiLevelType w:val="hybridMultilevel"/>
    <w:tmpl w:val="E0A24590"/>
    <w:lvl w:ilvl="0" w:tplc="36A6FF1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A57858"/>
    <w:multiLevelType w:val="multilevel"/>
    <w:tmpl w:val="8A0A2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04607864"/>
    <w:multiLevelType w:val="hybridMultilevel"/>
    <w:tmpl w:val="5FBC2D9E"/>
    <w:lvl w:ilvl="0" w:tplc="95EAD1A4">
      <w:start w:val="1"/>
      <w:numFmt w:val="lowerLetter"/>
      <w:lvlText w:val="%1)"/>
      <w:lvlJc w:val="left"/>
      <w:pPr>
        <w:ind w:left="360" w:hanging="360"/>
      </w:pPr>
      <w:rPr>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7213782"/>
    <w:multiLevelType w:val="hybridMultilevel"/>
    <w:tmpl w:val="1A720250"/>
    <w:lvl w:ilvl="0" w:tplc="11ECEABA">
      <w:start w:val="1"/>
      <w:numFmt w:val="decimal"/>
      <w:lvlText w:val="%1."/>
      <w:lvlJc w:val="left"/>
      <w:pPr>
        <w:ind w:left="502" w:hanging="360"/>
      </w:pPr>
      <w:rPr>
        <w:rFonts w:ascii="Calibri" w:eastAsia="Calibri" w:hAnsi="Calibri" w:cs="Calibri" w:hint="default"/>
        <w:b w:val="0"/>
        <w:w w:val="100"/>
        <w:sz w:val="24"/>
        <w:szCs w:val="24"/>
        <w:lang w:val="en-US" w:eastAsia="en-US" w:bidi="ar-SA"/>
      </w:rPr>
    </w:lvl>
    <w:lvl w:ilvl="1" w:tplc="C3808F72">
      <w:numFmt w:val="bullet"/>
      <w:lvlText w:val="•"/>
      <w:lvlJc w:val="left"/>
      <w:pPr>
        <w:ind w:left="1939" w:hanging="360"/>
      </w:pPr>
      <w:rPr>
        <w:rFonts w:hint="default"/>
        <w:lang w:val="en-US" w:eastAsia="en-US" w:bidi="ar-SA"/>
      </w:rPr>
    </w:lvl>
    <w:lvl w:ilvl="2" w:tplc="7512C9D2">
      <w:numFmt w:val="bullet"/>
      <w:lvlText w:val="•"/>
      <w:lvlJc w:val="left"/>
      <w:pPr>
        <w:ind w:left="2938" w:hanging="360"/>
      </w:pPr>
      <w:rPr>
        <w:rFonts w:hint="default"/>
        <w:lang w:val="en-US" w:eastAsia="en-US" w:bidi="ar-SA"/>
      </w:rPr>
    </w:lvl>
    <w:lvl w:ilvl="3" w:tplc="35B85308">
      <w:numFmt w:val="bullet"/>
      <w:lvlText w:val="•"/>
      <w:lvlJc w:val="left"/>
      <w:pPr>
        <w:ind w:left="3937" w:hanging="360"/>
      </w:pPr>
      <w:rPr>
        <w:rFonts w:hint="default"/>
        <w:lang w:val="en-US" w:eastAsia="en-US" w:bidi="ar-SA"/>
      </w:rPr>
    </w:lvl>
    <w:lvl w:ilvl="4" w:tplc="B96CD37C">
      <w:numFmt w:val="bullet"/>
      <w:lvlText w:val="•"/>
      <w:lvlJc w:val="left"/>
      <w:pPr>
        <w:ind w:left="4936" w:hanging="360"/>
      </w:pPr>
      <w:rPr>
        <w:rFonts w:hint="default"/>
        <w:lang w:val="en-US" w:eastAsia="en-US" w:bidi="ar-SA"/>
      </w:rPr>
    </w:lvl>
    <w:lvl w:ilvl="5" w:tplc="CE484078">
      <w:numFmt w:val="bullet"/>
      <w:lvlText w:val="•"/>
      <w:lvlJc w:val="left"/>
      <w:pPr>
        <w:ind w:left="5935" w:hanging="360"/>
      </w:pPr>
      <w:rPr>
        <w:rFonts w:hint="default"/>
        <w:lang w:val="en-US" w:eastAsia="en-US" w:bidi="ar-SA"/>
      </w:rPr>
    </w:lvl>
    <w:lvl w:ilvl="6" w:tplc="A64E6FBC">
      <w:numFmt w:val="bullet"/>
      <w:lvlText w:val="•"/>
      <w:lvlJc w:val="left"/>
      <w:pPr>
        <w:ind w:left="6934" w:hanging="360"/>
      </w:pPr>
      <w:rPr>
        <w:rFonts w:hint="default"/>
        <w:lang w:val="en-US" w:eastAsia="en-US" w:bidi="ar-SA"/>
      </w:rPr>
    </w:lvl>
    <w:lvl w:ilvl="7" w:tplc="193C9A68">
      <w:numFmt w:val="bullet"/>
      <w:lvlText w:val="•"/>
      <w:lvlJc w:val="left"/>
      <w:pPr>
        <w:ind w:left="7933" w:hanging="360"/>
      </w:pPr>
      <w:rPr>
        <w:rFonts w:hint="default"/>
        <w:lang w:val="en-US" w:eastAsia="en-US" w:bidi="ar-SA"/>
      </w:rPr>
    </w:lvl>
    <w:lvl w:ilvl="8" w:tplc="03B46B8C">
      <w:numFmt w:val="bullet"/>
      <w:lvlText w:val="•"/>
      <w:lvlJc w:val="left"/>
      <w:pPr>
        <w:ind w:left="8932" w:hanging="360"/>
      </w:pPr>
      <w:rPr>
        <w:rFonts w:hint="default"/>
        <w:lang w:val="en-US" w:eastAsia="en-US" w:bidi="ar-SA"/>
      </w:rPr>
    </w:lvl>
  </w:abstractNum>
  <w:abstractNum w:abstractNumId="4" w15:restartNumberingAfterBreak="0">
    <w:nsid w:val="0A365CAC"/>
    <w:multiLevelType w:val="hybridMultilevel"/>
    <w:tmpl w:val="0BF8A506"/>
    <w:lvl w:ilvl="0" w:tplc="EAAC4AE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BE7B11"/>
    <w:multiLevelType w:val="hybridMultilevel"/>
    <w:tmpl w:val="0BF2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7140B0"/>
    <w:multiLevelType w:val="hybridMultilevel"/>
    <w:tmpl w:val="DE2CC42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36397"/>
    <w:multiLevelType w:val="multilevel"/>
    <w:tmpl w:val="63F40DB2"/>
    <w:lvl w:ilvl="0">
      <w:start w:val="1"/>
      <w:numFmt w:val="decimal"/>
      <w:lvlText w:val="%1."/>
      <w:lvlJc w:val="left"/>
      <w:pPr>
        <w:ind w:left="720" w:hanging="360"/>
      </w:pPr>
      <w:rPr>
        <w:b/>
        <w:bCs/>
        <w:sz w:val="28"/>
        <w:szCs w:val="28"/>
      </w:rPr>
    </w:lvl>
    <w:lvl w:ilvl="1">
      <w:start w:val="1"/>
      <w:numFmt w:val="decimal"/>
      <w:lvlText w:val="%1.%2."/>
      <w:lvlJc w:val="left"/>
      <w:pPr>
        <w:ind w:left="720" w:hanging="360"/>
      </w:pPr>
      <w:rPr>
        <w:b/>
        <w:bCs w:val="0"/>
        <w:sz w:val="24"/>
        <w:szCs w:val="24"/>
      </w:rPr>
    </w:lvl>
    <w:lvl w:ilvl="2">
      <w:start w:val="1"/>
      <w:numFmt w:val="decimal"/>
      <w:lvlText w:val="%1.%2.%3."/>
      <w:lvlJc w:val="left"/>
      <w:pPr>
        <w:ind w:left="720" w:hanging="360"/>
      </w:pPr>
      <w:rPr>
        <w:b/>
      </w:rPr>
    </w:lvl>
    <w:lvl w:ilvl="3">
      <w:start w:val="1"/>
      <w:numFmt w:val="decimal"/>
      <w:lvlText w:val="%1.%2.%3.%4."/>
      <w:lvlJc w:val="left"/>
      <w:pPr>
        <w:ind w:left="1080" w:hanging="720"/>
      </w:pPr>
      <w:rPr>
        <w:b/>
      </w:rPr>
    </w:lvl>
    <w:lvl w:ilvl="4">
      <w:start w:val="1"/>
      <w:numFmt w:val="decimal"/>
      <w:lvlText w:val="%1.%2.%3.%4.%5."/>
      <w:lvlJc w:val="left"/>
      <w:pPr>
        <w:ind w:left="1080" w:hanging="72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440" w:hanging="1080"/>
      </w:pPr>
      <w:rPr>
        <w:b/>
      </w:rPr>
    </w:lvl>
    <w:lvl w:ilvl="8">
      <w:start w:val="1"/>
      <w:numFmt w:val="decimal"/>
      <w:lvlText w:val="%1.%2.%3.%4.%5.%6.%7.%8.%9."/>
      <w:lvlJc w:val="left"/>
      <w:pPr>
        <w:ind w:left="1800" w:hanging="1440"/>
      </w:pPr>
      <w:rPr>
        <w:b/>
      </w:rPr>
    </w:lvl>
  </w:abstractNum>
  <w:abstractNum w:abstractNumId="9" w15:restartNumberingAfterBreak="0">
    <w:nsid w:val="1BD575B8"/>
    <w:multiLevelType w:val="hybridMultilevel"/>
    <w:tmpl w:val="EA6E26E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8D4A34"/>
    <w:multiLevelType w:val="multilevel"/>
    <w:tmpl w:val="8A14B35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1" w15:restartNumberingAfterBreak="0">
    <w:nsid w:val="1D9A5B63"/>
    <w:multiLevelType w:val="hybridMultilevel"/>
    <w:tmpl w:val="5D1A0170"/>
    <w:lvl w:ilvl="0" w:tplc="900212B0">
      <w:start w:val="1"/>
      <w:numFmt w:val="upperLetter"/>
      <w:lvlText w:val="%1)"/>
      <w:lvlJc w:val="left"/>
      <w:pPr>
        <w:ind w:left="681" w:hanging="326"/>
        <w:jc w:val="right"/>
      </w:pPr>
      <w:rPr>
        <w:rFonts w:hint="default"/>
        <w:b/>
        <w:bCs/>
        <w:spacing w:val="-5"/>
        <w:w w:val="90"/>
        <w:lang w:val="en-US" w:eastAsia="en-US" w:bidi="ar-SA"/>
      </w:rPr>
    </w:lvl>
    <w:lvl w:ilvl="1" w:tplc="630E7EE8">
      <w:start w:val="1"/>
      <w:numFmt w:val="decimal"/>
      <w:lvlText w:val="%2."/>
      <w:lvlJc w:val="left"/>
      <w:pPr>
        <w:ind w:left="1334" w:hanging="342"/>
      </w:pPr>
      <w:rPr>
        <w:rFonts w:hint="default"/>
        <w:b/>
        <w:bCs/>
        <w:spacing w:val="0"/>
        <w:w w:val="87"/>
        <w:lang w:val="en-US" w:eastAsia="en-US" w:bidi="ar-SA"/>
      </w:rPr>
    </w:lvl>
    <w:lvl w:ilvl="2" w:tplc="F0408834">
      <w:start w:val="1"/>
      <w:numFmt w:val="lowerLetter"/>
      <w:lvlText w:val="%3."/>
      <w:lvlJc w:val="left"/>
      <w:pPr>
        <w:ind w:left="2123" w:hanging="342"/>
      </w:pPr>
      <w:rPr>
        <w:rFonts w:ascii="Trebuchet MS" w:eastAsia="Trebuchet MS" w:hAnsi="Trebuchet MS" w:cs="Trebuchet MS" w:hint="default"/>
        <w:b/>
        <w:bCs/>
        <w:color w:val="282828"/>
        <w:spacing w:val="0"/>
        <w:w w:val="85"/>
        <w:sz w:val="28"/>
        <w:szCs w:val="28"/>
        <w:lang w:val="en-US" w:eastAsia="en-US" w:bidi="ar-SA"/>
      </w:rPr>
    </w:lvl>
    <w:lvl w:ilvl="3" w:tplc="B12C97B6">
      <w:numFmt w:val="bullet"/>
      <w:lvlText w:val="•"/>
      <w:lvlJc w:val="left"/>
      <w:pPr>
        <w:ind w:left="1560" w:hanging="342"/>
      </w:pPr>
      <w:rPr>
        <w:rFonts w:hint="default"/>
        <w:lang w:val="en-US" w:eastAsia="en-US" w:bidi="ar-SA"/>
      </w:rPr>
    </w:lvl>
    <w:lvl w:ilvl="4" w:tplc="D114A26C">
      <w:numFmt w:val="bullet"/>
      <w:lvlText w:val="•"/>
      <w:lvlJc w:val="left"/>
      <w:pPr>
        <w:ind w:left="2120" w:hanging="342"/>
      </w:pPr>
      <w:rPr>
        <w:rFonts w:hint="default"/>
        <w:lang w:val="en-US" w:eastAsia="en-US" w:bidi="ar-SA"/>
      </w:rPr>
    </w:lvl>
    <w:lvl w:ilvl="5" w:tplc="71C06DB0">
      <w:numFmt w:val="bullet"/>
      <w:lvlText w:val="•"/>
      <w:lvlJc w:val="left"/>
      <w:pPr>
        <w:ind w:left="3503" w:hanging="342"/>
      </w:pPr>
      <w:rPr>
        <w:rFonts w:hint="default"/>
        <w:lang w:val="en-US" w:eastAsia="en-US" w:bidi="ar-SA"/>
      </w:rPr>
    </w:lvl>
    <w:lvl w:ilvl="6" w:tplc="8EACFF20">
      <w:numFmt w:val="bullet"/>
      <w:lvlText w:val="•"/>
      <w:lvlJc w:val="left"/>
      <w:pPr>
        <w:ind w:left="4886" w:hanging="342"/>
      </w:pPr>
      <w:rPr>
        <w:rFonts w:hint="default"/>
        <w:lang w:val="en-US" w:eastAsia="en-US" w:bidi="ar-SA"/>
      </w:rPr>
    </w:lvl>
    <w:lvl w:ilvl="7" w:tplc="2BF0EE4A">
      <w:numFmt w:val="bullet"/>
      <w:lvlText w:val="•"/>
      <w:lvlJc w:val="left"/>
      <w:pPr>
        <w:ind w:left="6270" w:hanging="342"/>
      </w:pPr>
      <w:rPr>
        <w:rFonts w:hint="default"/>
        <w:lang w:val="en-US" w:eastAsia="en-US" w:bidi="ar-SA"/>
      </w:rPr>
    </w:lvl>
    <w:lvl w:ilvl="8" w:tplc="2682ACC4">
      <w:numFmt w:val="bullet"/>
      <w:lvlText w:val="•"/>
      <w:lvlJc w:val="left"/>
      <w:pPr>
        <w:ind w:left="7653" w:hanging="342"/>
      </w:pPr>
      <w:rPr>
        <w:rFonts w:hint="default"/>
        <w:lang w:val="en-US" w:eastAsia="en-US" w:bidi="ar-SA"/>
      </w:rPr>
    </w:lvl>
  </w:abstractNum>
  <w:abstractNum w:abstractNumId="12" w15:restartNumberingAfterBreak="0">
    <w:nsid w:val="1F9721AB"/>
    <w:multiLevelType w:val="hybridMultilevel"/>
    <w:tmpl w:val="AC64F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E82DAA"/>
    <w:multiLevelType w:val="hybridMultilevel"/>
    <w:tmpl w:val="2A1AB0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4E2B24"/>
    <w:multiLevelType w:val="hybridMultilevel"/>
    <w:tmpl w:val="7AAC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03611"/>
    <w:multiLevelType w:val="hybridMultilevel"/>
    <w:tmpl w:val="EDCE7E2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B43D3B"/>
    <w:multiLevelType w:val="hybridMultilevel"/>
    <w:tmpl w:val="99B88C08"/>
    <w:lvl w:ilvl="0" w:tplc="8B2827B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5A6EA5"/>
    <w:multiLevelType w:val="hybridMultilevel"/>
    <w:tmpl w:val="24AC5C3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6279"/>
    <w:multiLevelType w:val="hybridMultilevel"/>
    <w:tmpl w:val="03345C1C"/>
    <w:lvl w:ilvl="0" w:tplc="04090011">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523F6CFF"/>
    <w:multiLevelType w:val="multilevel"/>
    <w:tmpl w:val="2668D6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CB436DB"/>
    <w:multiLevelType w:val="hybridMultilevel"/>
    <w:tmpl w:val="88C0B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128AB"/>
    <w:multiLevelType w:val="hybridMultilevel"/>
    <w:tmpl w:val="A8E62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CA3B54"/>
    <w:multiLevelType w:val="hybridMultilevel"/>
    <w:tmpl w:val="3020BB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6F77FE"/>
    <w:multiLevelType w:val="hybridMultilevel"/>
    <w:tmpl w:val="403E0654"/>
    <w:lvl w:ilvl="0" w:tplc="04090011">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3700978"/>
    <w:multiLevelType w:val="hybridMultilevel"/>
    <w:tmpl w:val="3B5C9FE4"/>
    <w:lvl w:ilvl="0" w:tplc="BF746C18">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5" w15:restartNumberingAfterBreak="0">
    <w:nsid w:val="6643FB9F"/>
    <w:multiLevelType w:val="hybridMultilevel"/>
    <w:tmpl w:val="6084FF90"/>
    <w:lvl w:ilvl="0" w:tplc="F0BAAE62">
      <w:start w:val="1"/>
      <w:numFmt w:val="decimal"/>
      <w:lvlText w:val="%1."/>
      <w:lvlJc w:val="left"/>
      <w:pPr>
        <w:ind w:left="720" w:hanging="360"/>
      </w:pPr>
    </w:lvl>
    <w:lvl w:ilvl="1" w:tplc="5D306078">
      <w:start w:val="1"/>
      <w:numFmt w:val="lowerLetter"/>
      <w:lvlText w:val="%2."/>
      <w:lvlJc w:val="left"/>
      <w:pPr>
        <w:ind w:left="1440" w:hanging="360"/>
      </w:pPr>
    </w:lvl>
    <w:lvl w:ilvl="2" w:tplc="4A9C9D4E">
      <w:start w:val="1"/>
      <w:numFmt w:val="lowerRoman"/>
      <w:lvlText w:val="%3."/>
      <w:lvlJc w:val="right"/>
      <w:pPr>
        <w:ind w:left="2160" w:hanging="180"/>
      </w:pPr>
    </w:lvl>
    <w:lvl w:ilvl="3" w:tplc="48D20DDC">
      <w:start w:val="1"/>
      <w:numFmt w:val="decimal"/>
      <w:lvlText w:val="%4."/>
      <w:lvlJc w:val="left"/>
      <w:pPr>
        <w:ind w:left="2880" w:hanging="360"/>
      </w:pPr>
    </w:lvl>
    <w:lvl w:ilvl="4" w:tplc="FA66AFEA">
      <w:start w:val="1"/>
      <w:numFmt w:val="lowerLetter"/>
      <w:lvlText w:val="%5."/>
      <w:lvlJc w:val="left"/>
      <w:pPr>
        <w:ind w:left="3600" w:hanging="360"/>
      </w:pPr>
    </w:lvl>
    <w:lvl w:ilvl="5" w:tplc="14A0C6A2">
      <w:start w:val="1"/>
      <w:numFmt w:val="lowerRoman"/>
      <w:lvlText w:val="%6."/>
      <w:lvlJc w:val="right"/>
      <w:pPr>
        <w:ind w:left="4320" w:hanging="180"/>
      </w:pPr>
    </w:lvl>
    <w:lvl w:ilvl="6" w:tplc="E22C488A">
      <w:start w:val="1"/>
      <w:numFmt w:val="decimal"/>
      <w:lvlText w:val="%7."/>
      <w:lvlJc w:val="left"/>
      <w:pPr>
        <w:ind w:left="5040" w:hanging="360"/>
      </w:pPr>
    </w:lvl>
    <w:lvl w:ilvl="7" w:tplc="594C1DFA">
      <w:start w:val="1"/>
      <w:numFmt w:val="lowerLetter"/>
      <w:lvlText w:val="%8."/>
      <w:lvlJc w:val="left"/>
      <w:pPr>
        <w:ind w:left="5760" w:hanging="360"/>
      </w:pPr>
    </w:lvl>
    <w:lvl w:ilvl="8" w:tplc="4F606A2A">
      <w:start w:val="1"/>
      <w:numFmt w:val="lowerRoman"/>
      <w:lvlText w:val="%9."/>
      <w:lvlJc w:val="right"/>
      <w:pPr>
        <w:ind w:left="6480" w:hanging="180"/>
      </w:pPr>
    </w:lvl>
  </w:abstractNum>
  <w:abstractNum w:abstractNumId="26" w15:restartNumberingAfterBreak="0">
    <w:nsid w:val="6CB5F9DF"/>
    <w:multiLevelType w:val="hybridMultilevel"/>
    <w:tmpl w:val="6B9E1F60"/>
    <w:lvl w:ilvl="0" w:tplc="1198528C">
      <w:start w:val="1"/>
      <w:numFmt w:val="decimal"/>
      <w:lvlText w:val="%1."/>
      <w:lvlJc w:val="left"/>
      <w:pPr>
        <w:ind w:left="720" w:hanging="360"/>
      </w:pPr>
    </w:lvl>
    <w:lvl w:ilvl="1" w:tplc="273A5C5E">
      <w:start w:val="1"/>
      <w:numFmt w:val="lowerLetter"/>
      <w:lvlText w:val="%2."/>
      <w:lvlJc w:val="left"/>
      <w:pPr>
        <w:ind w:left="1440" w:hanging="360"/>
      </w:pPr>
    </w:lvl>
    <w:lvl w:ilvl="2" w:tplc="E4B0BD52">
      <w:start w:val="1"/>
      <w:numFmt w:val="lowerRoman"/>
      <w:lvlText w:val="%3."/>
      <w:lvlJc w:val="right"/>
      <w:pPr>
        <w:ind w:left="2160" w:hanging="180"/>
      </w:pPr>
    </w:lvl>
    <w:lvl w:ilvl="3" w:tplc="81586A72">
      <w:start w:val="1"/>
      <w:numFmt w:val="decimal"/>
      <w:lvlText w:val="%4."/>
      <w:lvlJc w:val="left"/>
      <w:pPr>
        <w:ind w:left="2880" w:hanging="360"/>
      </w:pPr>
    </w:lvl>
    <w:lvl w:ilvl="4" w:tplc="F47CFCAA">
      <w:start w:val="1"/>
      <w:numFmt w:val="lowerLetter"/>
      <w:lvlText w:val="%5."/>
      <w:lvlJc w:val="left"/>
      <w:pPr>
        <w:ind w:left="3600" w:hanging="360"/>
      </w:pPr>
    </w:lvl>
    <w:lvl w:ilvl="5" w:tplc="A862569A">
      <w:start w:val="1"/>
      <w:numFmt w:val="lowerRoman"/>
      <w:lvlText w:val="%6."/>
      <w:lvlJc w:val="right"/>
      <w:pPr>
        <w:ind w:left="4320" w:hanging="180"/>
      </w:pPr>
    </w:lvl>
    <w:lvl w:ilvl="6" w:tplc="AAC028B8">
      <w:start w:val="1"/>
      <w:numFmt w:val="decimal"/>
      <w:lvlText w:val="%7."/>
      <w:lvlJc w:val="left"/>
      <w:pPr>
        <w:ind w:left="5040" w:hanging="360"/>
      </w:pPr>
    </w:lvl>
    <w:lvl w:ilvl="7" w:tplc="746E302C">
      <w:start w:val="1"/>
      <w:numFmt w:val="lowerLetter"/>
      <w:lvlText w:val="%8."/>
      <w:lvlJc w:val="left"/>
      <w:pPr>
        <w:ind w:left="5760" w:hanging="360"/>
      </w:pPr>
    </w:lvl>
    <w:lvl w:ilvl="8" w:tplc="8A08ECC4">
      <w:start w:val="1"/>
      <w:numFmt w:val="lowerRoman"/>
      <w:lvlText w:val="%9."/>
      <w:lvlJc w:val="right"/>
      <w:pPr>
        <w:ind w:left="6480" w:hanging="180"/>
      </w:pPr>
    </w:lvl>
  </w:abstractNum>
  <w:abstractNum w:abstractNumId="27" w15:restartNumberingAfterBreak="0">
    <w:nsid w:val="6D57D154"/>
    <w:multiLevelType w:val="multilevel"/>
    <w:tmpl w:val="B762AC6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33C1761"/>
    <w:multiLevelType w:val="hybridMultilevel"/>
    <w:tmpl w:val="591A9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41320"/>
    <w:multiLevelType w:val="hybridMultilevel"/>
    <w:tmpl w:val="A7A868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F10A09"/>
    <w:multiLevelType w:val="hybridMultilevel"/>
    <w:tmpl w:val="889A0082"/>
    <w:lvl w:ilvl="0" w:tplc="2D0A200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2838819">
    <w:abstractNumId w:val="10"/>
  </w:num>
  <w:num w:numId="2" w16cid:durableId="1276055119">
    <w:abstractNumId w:val="27"/>
  </w:num>
  <w:num w:numId="3" w16cid:durableId="740299251">
    <w:abstractNumId w:val="19"/>
  </w:num>
  <w:num w:numId="4" w16cid:durableId="1064984528">
    <w:abstractNumId w:val="25"/>
  </w:num>
  <w:num w:numId="5" w16cid:durableId="964392107">
    <w:abstractNumId w:val="26"/>
  </w:num>
  <w:num w:numId="6" w16cid:durableId="1451432803">
    <w:abstractNumId w:val="14"/>
  </w:num>
  <w:num w:numId="7" w16cid:durableId="706415982">
    <w:abstractNumId w:val="15"/>
  </w:num>
  <w:num w:numId="8" w16cid:durableId="1500149088">
    <w:abstractNumId w:val="16"/>
  </w:num>
  <w:num w:numId="9" w16cid:durableId="1244146162">
    <w:abstractNumId w:val="2"/>
  </w:num>
  <w:num w:numId="10" w16cid:durableId="1282414828">
    <w:abstractNumId w:val="22"/>
  </w:num>
  <w:num w:numId="11" w16cid:durableId="1753047085">
    <w:abstractNumId w:val="18"/>
  </w:num>
  <w:num w:numId="12" w16cid:durableId="901528398">
    <w:abstractNumId w:val="23"/>
  </w:num>
  <w:num w:numId="13" w16cid:durableId="840853672">
    <w:abstractNumId w:val="12"/>
  </w:num>
  <w:num w:numId="14" w16cid:durableId="1873418558">
    <w:abstractNumId w:val="5"/>
  </w:num>
  <w:num w:numId="15" w16cid:durableId="16355948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3563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368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8069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62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0333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1435986">
    <w:abstractNumId w:val="7"/>
  </w:num>
  <w:num w:numId="22" w16cid:durableId="2078898633">
    <w:abstractNumId w:val="9"/>
  </w:num>
  <w:num w:numId="23" w16cid:durableId="1702978273">
    <w:abstractNumId w:val="20"/>
  </w:num>
  <w:num w:numId="24" w16cid:durableId="993221588">
    <w:abstractNumId w:val="29"/>
  </w:num>
  <w:num w:numId="25" w16cid:durableId="1780366663">
    <w:abstractNumId w:val="21"/>
  </w:num>
  <w:num w:numId="26" w16cid:durableId="36661968">
    <w:abstractNumId w:val="28"/>
  </w:num>
  <w:num w:numId="27" w16cid:durableId="1171026282">
    <w:abstractNumId w:val="17"/>
  </w:num>
  <w:num w:numId="28" w16cid:durableId="769667959">
    <w:abstractNumId w:val="6"/>
  </w:num>
  <w:num w:numId="29" w16cid:durableId="733628321">
    <w:abstractNumId w:val="6"/>
  </w:num>
  <w:num w:numId="30" w16cid:durableId="1173448487">
    <w:abstractNumId w:val="6"/>
  </w:num>
  <w:num w:numId="31" w16cid:durableId="1231235198">
    <w:abstractNumId w:val="6"/>
  </w:num>
  <w:num w:numId="32" w16cid:durableId="1982686819">
    <w:abstractNumId w:val="6"/>
  </w:num>
  <w:num w:numId="33" w16cid:durableId="357437365">
    <w:abstractNumId w:val="6"/>
  </w:num>
  <w:num w:numId="34" w16cid:durableId="2123181299">
    <w:abstractNumId w:val="6"/>
  </w:num>
  <w:num w:numId="35" w16cid:durableId="1190529590">
    <w:abstractNumId w:val="6"/>
  </w:num>
  <w:num w:numId="36" w16cid:durableId="834690561">
    <w:abstractNumId w:val="6"/>
  </w:num>
  <w:num w:numId="37" w16cid:durableId="456991637">
    <w:abstractNumId w:val="6"/>
  </w:num>
  <w:num w:numId="38" w16cid:durableId="1122532489">
    <w:abstractNumId w:val="30"/>
  </w:num>
  <w:num w:numId="39" w16cid:durableId="1421490078">
    <w:abstractNumId w:val="3"/>
  </w:num>
  <w:num w:numId="40" w16cid:durableId="815342615">
    <w:abstractNumId w:val="24"/>
  </w:num>
  <w:num w:numId="41" w16cid:durableId="1417633358">
    <w:abstractNumId w:val="11"/>
  </w:num>
  <w:num w:numId="42" w16cid:durableId="909388306">
    <w:abstractNumId w:val="4"/>
  </w:num>
  <w:num w:numId="43" w16cid:durableId="2038581360">
    <w:abstractNumId w:val="13"/>
  </w:num>
  <w:num w:numId="44" w16cid:durableId="1571963844">
    <w:abstractNumId w:val="0"/>
  </w:num>
  <w:num w:numId="45" w16cid:durableId="1472752679">
    <w:abstractNumId w:val="8"/>
  </w:num>
  <w:num w:numId="46" w16cid:durableId="104486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5F"/>
    <w:rsid w:val="00011D5C"/>
    <w:rsid w:val="00013730"/>
    <w:rsid w:val="0001544B"/>
    <w:rsid w:val="00022F98"/>
    <w:rsid w:val="00036595"/>
    <w:rsid w:val="00070B68"/>
    <w:rsid w:val="00077C14"/>
    <w:rsid w:val="0008281E"/>
    <w:rsid w:val="000838A1"/>
    <w:rsid w:val="00094041"/>
    <w:rsid w:val="000A347A"/>
    <w:rsid w:val="000A42C4"/>
    <w:rsid w:val="000A4FBE"/>
    <w:rsid w:val="000B4087"/>
    <w:rsid w:val="000D1602"/>
    <w:rsid w:val="000D38A6"/>
    <w:rsid w:val="000D679F"/>
    <w:rsid w:val="000E090A"/>
    <w:rsid w:val="000F28A9"/>
    <w:rsid w:val="000F4384"/>
    <w:rsid w:val="00106EB4"/>
    <w:rsid w:val="00132A62"/>
    <w:rsid w:val="00160405"/>
    <w:rsid w:val="00177B44"/>
    <w:rsid w:val="00186426"/>
    <w:rsid w:val="001A333F"/>
    <w:rsid w:val="001A5C1F"/>
    <w:rsid w:val="001B6401"/>
    <w:rsid w:val="001B7680"/>
    <w:rsid w:val="001C0D0C"/>
    <w:rsid w:val="001C32B0"/>
    <w:rsid w:val="001C3362"/>
    <w:rsid w:val="001D04AD"/>
    <w:rsid w:val="001D45CA"/>
    <w:rsid w:val="001D4AB2"/>
    <w:rsid w:val="001F7560"/>
    <w:rsid w:val="00201D2A"/>
    <w:rsid w:val="00204610"/>
    <w:rsid w:val="00214135"/>
    <w:rsid w:val="00225D99"/>
    <w:rsid w:val="002338C4"/>
    <w:rsid w:val="002446DE"/>
    <w:rsid w:val="0025505B"/>
    <w:rsid w:val="00263AD2"/>
    <w:rsid w:val="002657B1"/>
    <w:rsid w:val="002669D6"/>
    <w:rsid w:val="0027295C"/>
    <w:rsid w:val="002761B9"/>
    <w:rsid w:val="00277941"/>
    <w:rsid w:val="00282A96"/>
    <w:rsid w:val="00291D9A"/>
    <w:rsid w:val="002957C7"/>
    <w:rsid w:val="00296469"/>
    <w:rsid w:val="002A09D5"/>
    <w:rsid w:val="002B19EB"/>
    <w:rsid w:val="002D3DB8"/>
    <w:rsid w:val="002E280F"/>
    <w:rsid w:val="002E5A1B"/>
    <w:rsid w:val="002F307A"/>
    <w:rsid w:val="002F37D3"/>
    <w:rsid w:val="00300276"/>
    <w:rsid w:val="00314533"/>
    <w:rsid w:val="00321328"/>
    <w:rsid w:val="00335C60"/>
    <w:rsid w:val="00336938"/>
    <w:rsid w:val="00340A75"/>
    <w:rsid w:val="003441A1"/>
    <w:rsid w:val="0035425F"/>
    <w:rsid w:val="00372171"/>
    <w:rsid w:val="00380B0F"/>
    <w:rsid w:val="00385C2A"/>
    <w:rsid w:val="003B373E"/>
    <w:rsid w:val="003C4E83"/>
    <w:rsid w:val="003E3EBB"/>
    <w:rsid w:val="00404D5B"/>
    <w:rsid w:val="00406A5C"/>
    <w:rsid w:val="004105C9"/>
    <w:rsid w:val="00411EE5"/>
    <w:rsid w:val="004173EF"/>
    <w:rsid w:val="00427C98"/>
    <w:rsid w:val="0043031A"/>
    <w:rsid w:val="004377B1"/>
    <w:rsid w:val="004437E8"/>
    <w:rsid w:val="004458C2"/>
    <w:rsid w:val="00454004"/>
    <w:rsid w:val="004555CF"/>
    <w:rsid w:val="004602E4"/>
    <w:rsid w:val="004631B0"/>
    <w:rsid w:val="004632C5"/>
    <w:rsid w:val="00463570"/>
    <w:rsid w:val="00466560"/>
    <w:rsid w:val="00477E3C"/>
    <w:rsid w:val="00480863"/>
    <w:rsid w:val="0048180A"/>
    <w:rsid w:val="00484161"/>
    <w:rsid w:val="004863B6"/>
    <w:rsid w:val="004A0D22"/>
    <w:rsid w:val="004B5AC3"/>
    <w:rsid w:val="004C4156"/>
    <w:rsid w:val="004D0749"/>
    <w:rsid w:val="004D0E39"/>
    <w:rsid w:val="004D36E6"/>
    <w:rsid w:val="004D3B21"/>
    <w:rsid w:val="004D3C7F"/>
    <w:rsid w:val="004D4313"/>
    <w:rsid w:val="004E1718"/>
    <w:rsid w:val="004E18DE"/>
    <w:rsid w:val="004E1EAA"/>
    <w:rsid w:val="004E24C1"/>
    <w:rsid w:val="004F6945"/>
    <w:rsid w:val="005009B8"/>
    <w:rsid w:val="00500BE5"/>
    <w:rsid w:val="005164C3"/>
    <w:rsid w:val="00526809"/>
    <w:rsid w:val="00531E3C"/>
    <w:rsid w:val="005407E1"/>
    <w:rsid w:val="005423C7"/>
    <w:rsid w:val="005424B7"/>
    <w:rsid w:val="00560705"/>
    <w:rsid w:val="00564BB7"/>
    <w:rsid w:val="0056575E"/>
    <w:rsid w:val="00565E60"/>
    <w:rsid w:val="00565F20"/>
    <w:rsid w:val="005734F1"/>
    <w:rsid w:val="00580798"/>
    <w:rsid w:val="00580C0F"/>
    <w:rsid w:val="005919FB"/>
    <w:rsid w:val="005A1FE6"/>
    <w:rsid w:val="005A60A2"/>
    <w:rsid w:val="005B5FFB"/>
    <w:rsid w:val="005C24BD"/>
    <w:rsid w:val="005C3F3C"/>
    <w:rsid w:val="005D78A7"/>
    <w:rsid w:val="005E11A5"/>
    <w:rsid w:val="005E4952"/>
    <w:rsid w:val="005F5142"/>
    <w:rsid w:val="00614EF3"/>
    <w:rsid w:val="0062588B"/>
    <w:rsid w:val="0063237E"/>
    <w:rsid w:val="00635242"/>
    <w:rsid w:val="00637BAF"/>
    <w:rsid w:val="00652ECE"/>
    <w:rsid w:val="006568B0"/>
    <w:rsid w:val="00657C2B"/>
    <w:rsid w:val="00662C2D"/>
    <w:rsid w:val="00664078"/>
    <w:rsid w:val="006760D7"/>
    <w:rsid w:val="00684F3C"/>
    <w:rsid w:val="00685F89"/>
    <w:rsid w:val="00690D99"/>
    <w:rsid w:val="0069110D"/>
    <w:rsid w:val="00696D18"/>
    <w:rsid w:val="006B28E5"/>
    <w:rsid w:val="006B7AF0"/>
    <w:rsid w:val="006C4A6D"/>
    <w:rsid w:val="006D1507"/>
    <w:rsid w:val="006D5611"/>
    <w:rsid w:val="006E0C8C"/>
    <w:rsid w:val="006F080C"/>
    <w:rsid w:val="006F234D"/>
    <w:rsid w:val="006F4F70"/>
    <w:rsid w:val="007036ED"/>
    <w:rsid w:val="0071165B"/>
    <w:rsid w:val="00713C86"/>
    <w:rsid w:val="00720227"/>
    <w:rsid w:val="0072383A"/>
    <w:rsid w:val="007316F7"/>
    <w:rsid w:val="00732486"/>
    <w:rsid w:val="007342DC"/>
    <w:rsid w:val="00745143"/>
    <w:rsid w:val="0074757B"/>
    <w:rsid w:val="007626C5"/>
    <w:rsid w:val="0076795A"/>
    <w:rsid w:val="00772ADF"/>
    <w:rsid w:val="0078497F"/>
    <w:rsid w:val="007856EA"/>
    <w:rsid w:val="007938DA"/>
    <w:rsid w:val="007949AF"/>
    <w:rsid w:val="00794FBC"/>
    <w:rsid w:val="007B007F"/>
    <w:rsid w:val="007B6979"/>
    <w:rsid w:val="007C491F"/>
    <w:rsid w:val="007C72B7"/>
    <w:rsid w:val="007D131A"/>
    <w:rsid w:val="007E7F56"/>
    <w:rsid w:val="007F050E"/>
    <w:rsid w:val="007F7578"/>
    <w:rsid w:val="00812227"/>
    <w:rsid w:val="008215BA"/>
    <w:rsid w:val="00822433"/>
    <w:rsid w:val="00836181"/>
    <w:rsid w:val="00842270"/>
    <w:rsid w:val="0084235F"/>
    <w:rsid w:val="0084791A"/>
    <w:rsid w:val="00852C2B"/>
    <w:rsid w:val="008552CF"/>
    <w:rsid w:val="00881113"/>
    <w:rsid w:val="00887D6F"/>
    <w:rsid w:val="00897927"/>
    <w:rsid w:val="008B4173"/>
    <w:rsid w:val="008B5033"/>
    <w:rsid w:val="008D111B"/>
    <w:rsid w:val="008E0E85"/>
    <w:rsid w:val="008E5FC9"/>
    <w:rsid w:val="008F0473"/>
    <w:rsid w:val="00906129"/>
    <w:rsid w:val="00910F9B"/>
    <w:rsid w:val="00916B64"/>
    <w:rsid w:val="009228C4"/>
    <w:rsid w:val="009251B8"/>
    <w:rsid w:val="00927263"/>
    <w:rsid w:val="0092795F"/>
    <w:rsid w:val="00935924"/>
    <w:rsid w:val="009479C8"/>
    <w:rsid w:val="00960655"/>
    <w:rsid w:val="00960FDB"/>
    <w:rsid w:val="009624BB"/>
    <w:rsid w:val="00967C47"/>
    <w:rsid w:val="009802B4"/>
    <w:rsid w:val="00980F45"/>
    <w:rsid w:val="00982F5F"/>
    <w:rsid w:val="00985A54"/>
    <w:rsid w:val="00990F99"/>
    <w:rsid w:val="0099463C"/>
    <w:rsid w:val="00997299"/>
    <w:rsid w:val="009B7F92"/>
    <w:rsid w:val="009D103E"/>
    <w:rsid w:val="009D15FD"/>
    <w:rsid w:val="009E311F"/>
    <w:rsid w:val="009E4FBA"/>
    <w:rsid w:val="009E72C9"/>
    <w:rsid w:val="00A01AF0"/>
    <w:rsid w:val="00A0676E"/>
    <w:rsid w:val="00A120B3"/>
    <w:rsid w:val="00A12EAA"/>
    <w:rsid w:val="00A320A0"/>
    <w:rsid w:val="00A35A58"/>
    <w:rsid w:val="00A46113"/>
    <w:rsid w:val="00A61A8D"/>
    <w:rsid w:val="00A61B15"/>
    <w:rsid w:val="00A70E47"/>
    <w:rsid w:val="00A71735"/>
    <w:rsid w:val="00A80CA7"/>
    <w:rsid w:val="00A83F44"/>
    <w:rsid w:val="00A90280"/>
    <w:rsid w:val="00A905ED"/>
    <w:rsid w:val="00A96A9F"/>
    <w:rsid w:val="00AA122A"/>
    <w:rsid w:val="00AA4616"/>
    <w:rsid w:val="00AC0411"/>
    <w:rsid w:val="00AC21BA"/>
    <w:rsid w:val="00AD0087"/>
    <w:rsid w:val="00AE4A40"/>
    <w:rsid w:val="00B0181E"/>
    <w:rsid w:val="00B206FA"/>
    <w:rsid w:val="00B30123"/>
    <w:rsid w:val="00B309D2"/>
    <w:rsid w:val="00B31724"/>
    <w:rsid w:val="00B377A2"/>
    <w:rsid w:val="00B45CCA"/>
    <w:rsid w:val="00B513D4"/>
    <w:rsid w:val="00B53F58"/>
    <w:rsid w:val="00B5566A"/>
    <w:rsid w:val="00B63922"/>
    <w:rsid w:val="00B64615"/>
    <w:rsid w:val="00B7451D"/>
    <w:rsid w:val="00B803B7"/>
    <w:rsid w:val="00B833C0"/>
    <w:rsid w:val="00B96B72"/>
    <w:rsid w:val="00BA3C12"/>
    <w:rsid w:val="00BB3153"/>
    <w:rsid w:val="00BB4D1B"/>
    <w:rsid w:val="00BB559F"/>
    <w:rsid w:val="00BB7F4B"/>
    <w:rsid w:val="00BE663F"/>
    <w:rsid w:val="00BF08AF"/>
    <w:rsid w:val="00BF2757"/>
    <w:rsid w:val="00BF2B31"/>
    <w:rsid w:val="00C0043A"/>
    <w:rsid w:val="00C01DC1"/>
    <w:rsid w:val="00C03B94"/>
    <w:rsid w:val="00C13654"/>
    <w:rsid w:val="00C156E1"/>
    <w:rsid w:val="00C2263D"/>
    <w:rsid w:val="00C27D91"/>
    <w:rsid w:val="00C37B7E"/>
    <w:rsid w:val="00C410CF"/>
    <w:rsid w:val="00C44E0F"/>
    <w:rsid w:val="00C52C2E"/>
    <w:rsid w:val="00C577BB"/>
    <w:rsid w:val="00C677E4"/>
    <w:rsid w:val="00C67F86"/>
    <w:rsid w:val="00C75C41"/>
    <w:rsid w:val="00C87C75"/>
    <w:rsid w:val="00C9533A"/>
    <w:rsid w:val="00CA0442"/>
    <w:rsid w:val="00CB189F"/>
    <w:rsid w:val="00CB32B2"/>
    <w:rsid w:val="00CC0D50"/>
    <w:rsid w:val="00CC2D23"/>
    <w:rsid w:val="00CC63C5"/>
    <w:rsid w:val="00CC7974"/>
    <w:rsid w:val="00CD12F8"/>
    <w:rsid w:val="00CD635B"/>
    <w:rsid w:val="00CE1690"/>
    <w:rsid w:val="00CE2E72"/>
    <w:rsid w:val="00CE4D8F"/>
    <w:rsid w:val="00CE5400"/>
    <w:rsid w:val="00CF0B60"/>
    <w:rsid w:val="00CF0D74"/>
    <w:rsid w:val="00CF52D1"/>
    <w:rsid w:val="00D006F6"/>
    <w:rsid w:val="00D014FC"/>
    <w:rsid w:val="00D0195B"/>
    <w:rsid w:val="00D15E1C"/>
    <w:rsid w:val="00D2699E"/>
    <w:rsid w:val="00D3154F"/>
    <w:rsid w:val="00D324B6"/>
    <w:rsid w:val="00D3448D"/>
    <w:rsid w:val="00D56D78"/>
    <w:rsid w:val="00D56F44"/>
    <w:rsid w:val="00D60E01"/>
    <w:rsid w:val="00D775B1"/>
    <w:rsid w:val="00D82B65"/>
    <w:rsid w:val="00D87C64"/>
    <w:rsid w:val="00D91681"/>
    <w:rsid w:val="00D93053"/>
    <w:rsid w:val="00DA616F"/>
    <w:rsid w:val="00DC0D8A"/>
    <w:rsid w:val="00DD43BF"/>
    <w:rsid w:val="00DE7493"/>
    <w:rsid w:val="00DF0584"/>
    <w:rsid w:val="00E21701"/>
    <w:rsid w:val="00E22476"/>
    <w:rsid w:val="00E27511"/>
    <w:rsid w:val="00E369A0"/>
    <w:rsid w:val="00E531DC"/>
    <w:rsid w:val="00E605A0"/>
    <w:rsid w:val="00E978AB"/>
    <w:rsid w:val="00EA59C0"/>
    <w:rsid w:val="00EB6DEC"/>
    <w:rsid w:val="00EC652C"/>
    <w:rsid w:val="00EC6872"/>
    <w:rsid w:val="00EC7CE9"/>
    <w:rsid w:val="00ED22C9"/>
    <w:rsid w:val="00ED4BF2"/>
    <w:rsid w:val="00ED5BCD"/>
    <w:rsid w:val="00EE3743"/>
    <w:rsid w:val="00EF332D"/>
    <w:rsid w:val="00EF7523"/>
    <w:rsid w:val="00F0183D"/>
    <w:rsid w:val="00F102B8"/>
    <w:rsid w:val="00F13BD4"/>
    <w:rsid w:val="00F2174E"/>
    <w:rsid w:val="00F420C4"/>
    <w:rsid w:val="00F444F5"/>
    <w:rsid w:val="00F719C8"/>
    <w:rsid w:val="00F76648"/>
    <w:rsid w:val="00FA61D7"/>
    <w:rsid w:val="00FA7C31"/>
    <w:rsid w:val="00FB21DE"/>
    <w:rsid w:val="00FB2FF6"/>
    <w:rsid w:val="00FD0ACD"/>
    <w:rsid w:val="00FD35BF"/>
    <w:rsid w:val="0340DAFB"/>
    <w:rsid w:val="0534BC40"/>
    <w:rsid w:val="0A63DD79"/>
    <w:rsid w:val="0AC6C21B"/>
    <w:rsid w:val="0B186DE2"/>
    <w:rsid w:val="0C57A50D"/>
    <w:rsid w:val="0D05E8DA"/>
    <w:rsid w:val="0E3BB231"/>
    <w:rsid w:val="0F4F3705"/>
    <w:rsid w:val="0F73FEA0"/>
    <w:rsid w:val="14F247C3"/>
    <w:rsid w:val="159CC301"/>
    <w:rsid w:val="164D459C"/>
    <w:rsid w:val="18B32895"/>
    <w:rsid w:val="18E2EE65"/>
    <w:rsid w:val="1BCE444E"/>
    <w:rsid w:val="1D337C7A"/>
    <w:rsid w:val="1D8241BA"/>
    <w:rsid w:val="1F97A66C"/>
    <w:rsid w:val="262B6F7D"/>
    <w:rsid w:val="2CF4ECBA"/>
    <w:rsid w:val="2DD1D22C"/>
    <w:rsid w:val="2E843332"/>
    <w:rsid w:val="2F9141F2"/>
    <w:rsid w:val="31099B44"/>
    <w:rsid w:val="3247CD42"/>
    <w:rsid w:val="32AAD1D6"/>
    <w:rsid w:val="32E005A7"/>
    <w:rsid w:val="333715FD"/>
    <w:rsid w:val="347F595E"/>
    <w:rsid w:val="3C578089"/>
    <w:rsid w:val="3DE36F39"/>
    <w:rsid w:val="3E622B71"/>
    <w:rsid w:val="3F05C1A0"/>
    <w:rsid w:val="40DC6FD4"/>
    <w:rsid w:val="43031B11"/>
    <w:rsid w:val="43AFAF64"/>
    <w:rsid w:val="46FD49BC"/>
    <w:rsid w:val="4701E405"/>
    <w:rsid w:val="499283DA"/>
    <w:rsid w:val="5075649D"/>
    <w:rsid w:val="508A2A02"/>
    <w:rsid w:val="529F947D"/>
    <w:rsid w:val="53596AF1"/>
    <w:rsid w:val="599F9FBF"/>
    <w:rsid w:val="5A64C041"/>
    <w:rsid w:val="5C991475"/>
    <w:rsid w:val="5CAE3FE1"/>
    <w:rsid w:val="5CB52A49"/>
    <w:rsid w:val="5D25E624"/>
    <w:rsid w:val="5D6924C5"/>
    <w:rsid w:val="5E57ED4E"/>
    <w:rsid w:val="5F774213"/>
    <w:rsid w:val="5FBF9221"/>
    <w:rsid w:val="60639D89"/>
    <w:rsid w:val="62ABF3E8"/>
    <w:rsid w:val="631A78FE"/>
    <w:rsid w:val="63715FC1"/>
    <w:rsid w:val="6568DB33"/>
    <w:rsid w:val="6786AB43"/>
    <w:rsid w:val="6ABBB410"/>
    <w:rsid w:val="6BA9AC58"/>
    <w:rsid w:val="6D882189"/>
    <w:rsid w:val="70DBB799"/>
    <w:rsid w:val="71248A9C"/>
    <w:rsid w:val="75F73FBC"/>
    <w:rsid w:val="7630B02D"/>
    <w:rsid w:val="79F10DEB"/>
    <w:rsid w:val="7B2B18C4"/>
    <w:rsid w:val="7F42E0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3BD9"/>
  <w15:docId w15:val="{8AB2309B-4B2C-402E-B565-3A9ED368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3E"/>
  </w:style>
  <w:style w:type="paragraph" w:styleId="Heading1">
    <w:name w:val="heading 1"/>
    <w:basedOn w:val="Normal"/>
    <w:next w:val="Normal"/>
    <w:link w:val="Heading1Char"/>
    <w:uiPriority w:val="9"/>
    <w:qFormat/>
    <w:rsid w:val="009D103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9D103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9D103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D103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D103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9D103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D103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D103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D103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5F"/>
  </w:style>
  <w:style w:type="paragraph" w:styleId="Footer">
    <w:name w:val="footer"/>
    <w:basedOn w:val="Normal"/>
    <w:link w:val="FooterChar"/>
    <w:uiPriority w:val="99"/>
    <w:unhideWhenUsed/>
    <w:rsid w:val="0035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25F"/>
  </w:style>
  <w:style w:type="paragraph" w:styleId="BalloonText">
    <w:name w:val="Balloon Text"/>
    <w:basedOn w:val="Normal"/>
    <w:link w:val="BalloonTextChar"/>
    <w:uiPriority w:val="99"/>
    <w:semiHidden/>
    <w:unhideWhenUsed/>
    <w:rsid w:val="0035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25F"/>
    <w:rPr>
      <w:rFonts w:ascii="Tahoma" w:hAnsi="Tahoma" w:cs="Tahoma"/>
      <w:sz w:val="16"/>
      <w:szCs w:val="16"/>
    </w:rPr>
  </w:style>
  <w:style w:type="character" w:customStyle="1" w:styleId="Heading6Char">
    <w:name w:val="Heading 6 Char"/>
    <w:basedOn w:val="DefaultParagraphFont"/>
    <w:link w:val="Heading6"/>
    <w:uiPriority w:val="9"/>
    <w:rsid w:val="009D103E"/>
    <w:rPr>
      <w:rFonts w:asciiTheme="majorHAnsi" w:eastAsiaTheme="majorEastAsia" w:hAnsiTheme="majorHAnsi" w:cstheme="majorBidi"/>
      <w:color w:val="595959" w:themeColor="text1" w:themeTint="A6"/>
    </w:rPr>
  </w:style>
  <w:style w:type="paragraph" w:styleId="BodyText">
    <w:name w:val="Body Text"/>
    <w:basedOn w:val="Normal"/>
    <w:link w:val="BodyTextChar"/>
    <w:rsid w:val="00A120B3"/>
    <w:pPr>
      <w:tabs>
        <w:tab w:val="left" w:pos="567"/>
      </w:tabs>
      <w:spacing w:after="0" w:line="240" w:lineRule="auto"/>
      <w:ind w:right="-2"/>
      <w:jc w:val="lowKashida"/>
    </w:pPr>
    <w:rPr>
      <w:rFonts w:ascii="Arial" w:eastAsia="Times New Roman" w:hAnsi="Arial" w:cs="Traditional Arabic"/>
      <w:szCs w:val="20"/>
    </w:rPr>
  </w:style>
  <w:style w:type="character" w:customStyle="1" w:styleId="BodyTextChar">
    <w:name w:val="Body Text Char"/>
    <w:basedOn w:val="DefaultParagraphFont"/>
    <w:link w:val="BodyText"/>
    <w:rsid w:val="00A120B3"/>
    <w:rPr>
      <w:rFonts w:ascii="Arial" w:eastAsia="Times New Roman" w:hAnsi="Arial" w:cs="Traditional Arabic"/>
      <w:szCs w:val="20"/>
    </w:rPr>
  </w:style>
  <w:style w:type="table" w:styleId="TableGrid">
    <w:name w:val="Table Grid"/>
    <w:basedOn w:val="TableNormal"/>
    <w:rsid w:val="004631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22433"/>
    <w:pPr>
      <w:ind w:left="720"/>
      <w:contextualSpacing/>
    </w:pPr>
  </w:style>
  <w:style w:type="character" w:customStyle="1" w:styleId="Heading1Char">
    <w:name w:val="Heading 1 Char"/>
    <w:basedOn w:val="DefaultParagraphFont"/>
    <w:link w:val="Heading1"/>
    <w:uiPriority w:val="9"/>
    <w:rsid w:val="009D103E"/>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semiHidden/>
    <w:rsid w:val="009D103E"/>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9D103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D103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D103E"/>
    <w:rPr>
      <w:rFonts w:asciiTheme="majorHAnsi" w:eastAsiaTheme="majorEastAsia" w:hAnsiTheme="majorHAnsi" w:cstheme="majorBidi"/>
      <w:i/>
      <w:iCs/>
      <w:sz w:val="22"/>
      <w:szCs w:val="22"/>
    </w:rPr>
  </w:style>
  <w:style w:type="character" w:customStyle="1" w:styleId="Heading7Char">
    <w:name w:val="Heading 7 Char"/>
    <w:basedOn w:val="DefaultParagraphFont"/>
    <w:link w:val="Heading7"/>
    <w:uiPriority w:val="9"/>
    <w:semiHidden/>
    <w:rsid w:val="009D103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D103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D103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D103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9D103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D103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9D103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D103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9D103E"/>
    <w:rPr>
      <w:b/>
      <w:bCs/>
    </w:rPr>
  </w:style>
  <w:style w:type="character" w:styleId="Emphasis">
    <w:name w:val="Emphasis"/>
    <w:basedOn w:val="DefaultParagraphFont"/>
    <w:uiPriority w:val="20"/>
    <w:qFormat/>
    <w:rsid w:val="009D103E"/>
    <w:rPr>
      <w:i/>
      <w:iCs/>
    </w:rPr>
  </w:style>
  <w:style w:type="paragraph" w:styleId="NoSpacing">
    <w:name w:val="No Spacing"/>
    <w:uiPriority w:val="1"/>
    <w:qFormat/>
    <w:rsid w:val="009D103E"/>
    <w:pPr>
      <w:spacing w:after="0" w:line="240" w:lineRule="auto"/>
    </w:pPr>
  </w:style>
  <w:style w:type="paragraph" w:styleId="Quote">
    <w:name w:val="Quote"/>
    <w:basedOn w:val="Normal"/>
    <w:next w:val="Normal"/>
    <w:link w:val="QuoteChar"/>
    <w:uiPriority w:val="29"/>
    <w:qFormat/>
    <w:rsid w:val="009D103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D103E"/>
    <w:rPr>
      <w:i/>
      <w:iCs/>
    </w:rPr>
  </w:style>
  <w:style w:type="paragraph" w:styleId="IntenseQuote">
    <w:name w:val="Intense Quote"/>
    <w:basedOn w:val="Normal"/>
    <w:next w:val="Normal"/>
    <w:link w:val="IntenseQuoteChar"/>
    <w:uiPriority w:val="30"/>
    <w:qFormat/>
    <w:rsid w:val="009D103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D103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D103E"/>
    <w:rPr>
      <w:i/>
      <w:iCs/>
      <w:color w:val="595959" w:themeColor="text1" w:themeTint="A6"/>
    </w:rPr>
  </w:style>
  <w:style w:type="character" w:styleId="IntenseEmphasis">
    <w:name w:val="Intense Emphasis"/>
    <w:basedOn w:val="DefaultParagraphFont"/>
    <w:uiPriority w:val="21"/>
    <w:qFormat/>
    <w:rsid w:val="009D103E"/>
    <w:rPr>
      <w:b/>
      <w:bCs/>
      <w:i/>
      <w:iCs/>
    </w:rPr>
  </w:style>
  <w:style w:type="character" w:styleId="SubtleReference">
    <w:name w:val="Subtle Reference"/>
    <w:basedOn w:val="DefaultParagraphFont"/>
    <w:uiPriority w:val="31"/>
    <w:qFormat/>
    <w:rsid w:val="009D103E"/>
    <w:rPr>
      <w:smallCaps/>
      <w:color w:val="404040" w:themeColor="text1" w:themeTint="BF"/>
    </w:rPr>
  </w:style>
  <w:style w:type="character" w:styleId="IntenseReference">
    <w:name w:val="Intense Reference"/>
    <w:basedOn w:val="DefaultParagraphFont"/>
    <w:uiPriority w:val="32"/>
    <w:qFormat/>
    <w:rsid w:val="009D103E"/>
    <w:rPr>
      <w:b/>
      <w:bCs/>
      <w:smallCaps/>
      <w:u w:val="single"/>
    </w:rPr>
  </w:style>
  <w:style w:type="character" w:styleId="BookTitle">
    <w:name w:val="Book Title"/>
    <w:basedOn w:val="DefaultParagraphFont"/>
    <w:uiPriority w:val="33"/>
    <w:qFormat/>
    <w:rsid w:val="009D103E"/>
    <w:rPr>
      <w:b/>
      <w:bCs/>
      <w:smallCaps/>
    </w:rPr>
  </w:style>
  <w:style w:type="paragraph" w:styleId="TOCHeading">
    <w:name w:val="TOC Heading"/>
    <w:basedOn w:val="Heading1"/>
    <w:next w:val="Normal"/>
    <w:uiPriority w:val="39"/>
    <w:semiHidden/>
    <w:unhideWhenUsed/>
    <w:qFormat/>
    <w:rsid w:val="009D103E"/>
    <w:pPr>
      <w:outlineLvl w:val="9"/>
    </w:pPr>
  </w:style>
  <w:style w:type="paragraph" w:customStyle="1" w:styleId="TableParagraph">
    <w:name w:val="Table Paragraph"/>
    <w:basedOn w:val="Normal"/>
    <w:uiPriority w:val="1"/>
    <w:qFormat/>
    <w:rsid w:val="002338C4"/>
    <w:pPr>
      <w:widowControl w:val="0"/>
      <w:autoSpaceDE w:val="0"/>
      <w:autoSpaceDN w:val="0"/>
      <w:spacing w:after="0" w:line="240" w:lineRule="auto"/>
    </w:pPr>
    <w:rPr>
      <w:rFonts w:ascii="Trebuchet MS" w:eastAsia="Trebuchet MS" w:hAnsi="Trebuchet MS" w:cs="Trebuchet MS"/>
      <w:sz w:val="22"/>
      <w:szCs w:val="22"/>
    </w:rPr>
  </w:style>
  <w:style w:type="paragraph" w:customStyle="1" w:styleId="paragraph">
    <w:name w:val="paragraph"/>
    <w:basedOn w:val="Normal"/>
    <w:rsid w:val="00922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28C4"/>
  </w:style>
  <w:style w:type="character" w:customStyle="1" w:styleId="eop">
    <w:name w:val="eop"/>
    <w:basedOn w:val="DefaultParagraphFont"/>
    <w:rsid w:val="009228C4"/>
  </w:style>
  <w:style w:type="character" w:customStyle="1" w:styleId="scxw120011512">
    <w:name w:val="scxw120011512"/>
    <w:basedOn w:val="DefaultParagraphFont"/>
    <w:rsid w:val="00922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09959">
      <w:bodyDiv w:val="1"/>
      <w:marLeft w:val="0"/>
      <w:marRight w:val="0"/>
      <w:marTop w:val="0"/>
      <w:marBottom w:val="0"/>
      <w:divBdr>
        <w:top w:val="none" w:sz="0" w:space="0" w:color="auto"/>
        <w:left w:val="none" w:sz="0" w:space="0" w:color="auto"/>
        <w:bottom w:val="none" w:sz="0" w:space="0" w:color="auto"/>
        <w:right w:val="none" w:sz="0" w:space="0" w:color="auto"/>
      </w:divBdr>
    </w:div>
    <w:div w:id="1244298447">
      <w:bodyDiv w:val="1"/>
      <w:marLeft w:val="0"/>
      <w:marRight w:val="0"/>
      <w:marTop w:val="0"/>
      <w:marBottom w:val="0"/>
      <w:divBdr>
        <w:top w:val="none" w:sz="0" w:space="0" w:color="auto"/>
        <w:left w:val="none" w:sz="0" w:space="0" w:color="auto"/>
        <w:bottom w:val="none" w:sz="0" w:space="0" w:color="auto"/>
        <w:right w:val="none" w:sz="0" w:space="0" w:color="auto"/>
      </w:divBdr>
      <w:divsChild>
        <w:div w:id="1583416799">
          <w:marLeft w:val="0"/>
          <w:marRight w:val="0"/>
          <w:marTop w:val="0"/>
          <w:marBottom w:val="0"/>
          <w:divBdr>
            <w:top w:val="none" w:sz="0" w:space="0" w:color="auto"/>
            <w:left w:val="none" w:sz="0" w:space="0" w:color="auto"/>
            <w:bottom w:val="none" w:sz="0" w:space="0" w:color="auto"/>
            <w:right w:val="none" w:sz="0" w:space="0" w:color="auto"/>
          </w:divBdr>
        </w:div>
        <w:div w:id="1487631300">
          <w:marLeft w:val="0"/>
          <w:marRight w:val="0"/>
          <w:marTop w:val="0"/>
          <w:marBottom w:val="0"/>
          <w:divBdr>
            <w:top w:val="none" w:sz="0" w:space="0" w:color="auto"/>
            <w:left w:val="none" w:sz="0" w:space="0" w:color="auto"/>
            <w:bottom w:val="none" w:sz="0" w:space="0" w:color="auto"/>
            <w:right w:val="none" w:sz="0" w:space="0" w:color="auto"/>
          </w:divBdr>
        </w:div>
        <w:div w:id="1543707331">
          <w:marLeft w:val="0"/>
          <w:marRight w:val="0"/>
          <w:marTop w:val="0"/>
          <w:marBottom w:val="0"/>
          <w:divBdr>
            <w:top w:val="none" w:sz="0" w:space="0" w:color="auto"/>
            <w:left w:val="none" w:sz="0" w:space="0" w:color="auto"/>
            <w:bottom w:val="none" w:sz="0" w:space="0" w:color="auto"/>
            <w:right w:val="none" w:sz="0" w:space="0" w:color="auto"/>
          </w:divBdr>
        </w:div>
        <w:div w:id="1303080138">
          <w:marLeft w:val="0"/>
          <w:marRight w:val="0"/>
          <w:marTop w:val="0"/>
          <w:marBottom w:val="0"/>
          <w:divBdr>
            <w:top w:val="none" w:sz="0" w:space="0" w:color="auto"/>
            <w:left w:val="none" w:sz="0" w:space="0" w:color="auto"/>
            <w:bottom w:val="none" w:sz="0" w:space="0" w:color="auto"/>
            <w:right w:val="none" w:sz="0" w:space="0" w:color="auto"/>
          </w:divBdr>
        </w:div>
        <w:div w:id="627585159">
          <w:marLeft w:val="0"/>
          <w:marRight w:val="0"/>
          <w:marTop w:val="0"/>
          <w:marBottom w:val="0"/>
          <w:divBdr>
            <w:top w:val="none" w:sz="0" w:space="0" w:color="auto"/>
            <w:left w:val="none" w:sz="0" w:space="0" w:color="auto"/>
            <w:bottom w:val="none" w:sz="0" w:space="0" w:color="auto"/>
            <w:right w:val="none" w:sz="0" w:space="0" w:color="auto"/>
          </w:divBdr>
        </w:div>
        <w:div w:id="992837240">
          <w:marLeft w:val="0"/>
          <w:marRight w:val="0"/>
          <w:marTop w:val="0"/>
          <w:marBottom w:val="0"/>
          <w:divBdr>
            <w:top w:val="none" w:sz="0" w:space="0" w:color="auto"/>
            <w:left w:val="none" w:sz="0" w:space="0" w:color="auto"/>
            <w:bottom w:val="none" w:sz="0" w:space="0" w:color="auto"/>
            <w:right w:val="none" w:sz="0" w:space="0" w:color="auto"/>
          </w:divBdr>
        </w:div>
        <w:div w:id="1851606875">
          <w:marLeft w:val="0"/>
          <w:marRight w:val="0"/>
          <w:marTop w:val="0"/>
          <w:marBottom w:val="0"/>
          <w:divBdr>
            <w:top w:val="none" w:sz="0" w:space="0" w:color="auto"/>
            <w:left w:val="none" w:sz="0" w:space="0" w:color="auto"/>
            <w:bottom w:val="none" w:sz="0" w:space="0" w:color="auto"/>
            <w:right w:val="none" w:sz="0" w:space="0" w:color="auto"/>
          </w:divBdr>
        </w:div>
        <w:div w:id="281770066">
          <w:marLeft w:val="0"/>
          <w:marRight w:val="0"/>
          <w:marTop w:val="0"/>
          <w:marBottom w:val="0"/>
          <w:divBdr>
            <w:top w:val="none" w:sz="0" w:space="0" w:color="auto"/>
            <w:left w:val="none" w:sz="0" w:space="0" w:color="auto"/>
            <w:bottom w:val="none" w:sz="0" w:space="0" w:color="auto"/>
            <w:right w:val="none" w:sz="0" w:space="0" w:color="auto"/>
          </w:divBdr>
        </w:div>
        <w:div w:id="314989293">
          <w:marLeft w:val="0"/>
          <w:marRight w:val="0"/>
          <w:marTop w:val="0"/>
          <w:marBottom w:val="0"/>
          <w:divBdr>
            <w:top w:val="none" w:sz="0" w:space="0" w:color="auto"/>
            <w:left w:val="none" w:sz="0" w:space="0" w:color="auto"/>
            <w:bottom w:val="none" w:sz="0" w:space="0" w:color="auto"/>
            <w:right w:val="none" w:sz="0" w:space="0" w:color="auto"/>
          </w:divBdr>
        </w:div>
        <w:div w:id="1330521885">
          <w:marLeft w:val="0"/>
          <w:marRight w:val="0"/>
          <w:marTop w:val="0"/>
          <w:marBottom w:val="0"/>
          <w:divBdr>
            <w:top w:val="none" w:sz="0" w:space="0" w:color="auto"/>
            <w:left w:val="none" w:sz="0" w:space="0" w:color="auto"/>
            <w:bottom w:val="none" w:sz="0" w:space="0" w:color="auto"/>
            <w:right w:val="none" w:sz="0" w:space="0" w:color="auto"/>
          </w:divBdr>
        </w:div>
        <w:div w:id="400753074">
          <w:marLeft w:val="0"/>
          <w:marRight w:val="0"/>
          <w:marTop w:val="0"/>
          <w:marBottom w:val="0"/>
          <w:divBdr>
            <w:top w:val="none" w:sz="0" w:space="0" w:color="auto"/>
            <w:left w:val="none" w:sz="0" w:space="0" w:color="auto"/>
            <w:bottom w:val="none" w:sz="0" w:space="0" w:color="auto"/>
            <w:right w:val="none" w:sz="0" w:space="0" w:color="auto"/>
          </w:divBdr>
        </w:div>
        <w:div w:id="292173838">
          <w:marLeft w:val="0"/>
          <w:marRight w:val="0"/>
          <w:marTop w:val="0"/>
          <w:marBottom w:val="0"/>
          <w:divBdr>
            <w:top w:val="none" w:sz="0" w:space="0" w:color="auto"/>
            <w:left w:val="none" w:sz="0" w:space="0" w:color="auto"/>
            <w:bottom w:val="none" w:sz="0" w:space="0" w:color="auto"/>
            <w:right w:val="none" w:sz="0" w:space="0" w:color="auto"/>
          </w:divBdr>
        </w:div>
        <w:div w:id="218784011">
          <w:marLeft w:val="0"/>
          <w:marRight w:val="0"/>
          <w:marTop w:val="0"/>
          <w:marBottom w:val="0"/>
          <w:divBdr>
            <w:top w:val="none" w:sz="0" w:space="0" w:color="auto"/>
            <w:left w:val="none" w:sz="0" w:space="0" w:color="auto"/>
            <w:bottom w:val="none" w:sz="0" w:space="0" w:color="auto"/>
            <w:right w:val="none" w:sz="0" w:space="0" w:color="auto"/>
          </w:divBdr>
        </w:div>
        <w:div w:id="325595066">
          <w:marLeft w:val="0"/>
          <w:marRight w:val="0"/>
          <w:marTop w:val="0"/>
          <w:marBottom w:val="0"/>
          <w:divBdr>
            <w:top w:val="none" w:sz="0" w:space="0" w:color="auto"/>
            <w:left w:val="none" w:sz="0" w:space="0" w:color="auto"/>
            <w:bottom w:val="none" w:sz="0" w:space="0" w:color="auto"/>
            <w:right w:val="none" w:sz="0" w:space="0" w:color="auto"/>
          </w:divBdr>
        </w:div>
        <w:div w:id="96875001">
          <w:marLeft w:val="0"/>
          <w:marRight w:val="0"/>
          <w:marTop w:val="0"/>
          <w:marBottom w:val="0"/>
          <w:divBdr>
            <w:top w:val="none" w:sz="0" w:space="0" w:color="auto"/>
            <w:left w:val="none" w:sz="0" w:space="0" w:color="auto"/>
            <w:bottom w:val="none" w:sz="0" w:space="0" w:color="auto"/>
            <w:right w:val="none" w:sz="0" w:space="0" w:color="auto"/>
          </w:divBdr>
        </w:div>
        <w:div w:id="766580037">
          <w:marLeft w:val="0"/>
          <w:marRight w:val="0"/>
          <w:marTop w:val="0"/>
          <w:marBottom w:val="0"/>
          <w:divBdr>
            <w:top w:val="none" w:sz="0" w:space="0" w:color="auto"/>
            <w:left w:val="none" w:sz="0" w:space="0" w:color="auto"/>
            <w:bottom w:val="none" w:sz="0" w:space="0" w:color="auto"/>
            <w:right w:val="none" w:sz="0" w:space="0" w:color="auto"/>
          </w:divBdr>
        </w:div>
        <w:div w:id="1942297098">
          <w:marLeft w:val="0"/>
          <w:marRight w:val="0"/>
          <w:marTop w:val="0"/>
          <w:marBottom w:val="0"/>
          <w:divBdr>
            <w:top w:val="none" w:sz="0" w:space="0" w:color="auto"/>
            <w:left w:val="none" w:sz="0" w:space="0" w:color="auto"/>
            <w:bottom w:val="none" w:sz="0" w:space="0" w:color="auto"/>
            <w:right w:val="none" w:sz="0" w:space="0" w:color="auto"/>
          </w:divBdr>
        </w:div>
        <w:div w:id="24066776">
          <w:marLeft w:val="0"/>
          <w:marRight w:val="0"/>
          <w:marTop w:val="0"/>
          <w:marBottom w:val="0"/>
          <w:divBdr>
            <w:top w:val="none" w:sz="0" w:space="0" w:color="auto"/>
            <w:left w:val="none" w:sz="0" w:space="0" w:color="auto"/>
            <w:bottom w:val="none" w:sz="0" w:space="0" w:color="auto"/>
            <w:right w:val="none" w:sz="0" w:space="0" w:color="auto"/>
          </w:divBdr>
        </w:div>
        <w:div w:id="205220504">
          <w:marLeft w:val="0"/>
          <w:marRight w:val="0"/>
          <w:marTop w:val="0"/>
          <w:marBottom w:val="0"/>
          <w:divBdr>
            <w:top w:val="none" w:sz="0" w:space="0" w:color="auto"/>
            <w:left w:val="none" w:sz="0" w:space="0" w:color="auto"/>
            <w:bottom w:val="none" w:sz="0" w:space="0" w:color="auto"/>
            <w:right w:val="none" w:sz="0" w:space="0" w:color="auto"/>
          </w:divBdr>
        </w:div>
        <w:div w:id="1689796227">
          <w:marLeft w:val="0"/>
          <w:marRight w:val="0"/>
          <w:marTop w:val="0"/>
          <w:marBottom w:val="0"/>
          <w:divBdr>
            <w:top w:val="none" w:sz="0" w:space="0" w:color="auto"/>
            <w:left w:val="none" w:sz="0" w:space="0" w:color="auto"/>
            <w:bottom w:val="none" w:sz="0" w:space="0" w:color="auto"/>
            <w:right w:val="none" w:sz="0" w:space="0" w:color="auto"/>
          </w:divBdr>
        </w:div>
        <w:div w:id="1292517321">
          <w:marLeft w:val="0"/>
          <w:marRight w:val="0"/>
          <w:marTop w:val="0"/>
          <w:marBottom w:val="0"/>
          <w:divBdr>
            <w:top w:val="none" w:sz="0" w:space="0" w:color="auto"/>
            <w:left w:val="none" w:sz="0" w:space="0" w:color="auto"/>
            <w:bottom w:val="none" w:sz="0" w:space="0" w:color="auto"/>
            <w:right w:val="none" w:sz="0" w:space="0" w:color="auto"/>
          </w:divBdr>
        </w:div>
        <w:div w:id="265191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3AA8-EB13-43ED-B3D7-5A3B030E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6306</Characters>
  <Application>Microsoft Office Word</Application>
  <DocSecurity>0</DocSecurity>
  <Lines>123</Lines>
  <Paragraphs>26</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Gibbings-Gardner, Aaliyah (EXT)</cp:lastModifiedBy>
  <cp:revision>7</cp:revision>
  <cp:lastPrinted>2025-01-21T14:09:00Z</cp:lastPrinted>
  <dcterms:created xsi:type="dcterms:W3CDTF">2025-09-01T08:13:00Z</dcterms:created>
  <dcterms:modified xsi:type="dcterms:W3CDTF">2026-02-05T10:52:00Z</dcterms:modified>
</cp:coreProperties>
</file>